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99" w:rsidRPr="007A56DC" w:rsidRDefault="007A56DC" w:rsidP="00C170AC">
      <w:pPr>
        <w:pStyle w:val="PaperTitle"/>
      </w:pPr>
      <w:r w:rsidRPr="007A56DC">
        <w:t xml:space="preserve">Pupil Dilatation and Stress in User </w:t>
      </w:r>
      <w:r w:rsidR="0055280A">
        <w:t>Studies</w:t>
      </w:r>
    </w:p>
    <w:p w:rsidR="00D0161F" w:rsidRPr="007A56DC" w:rsidRDefault="007A56DC" w:rsidP="00D0161F">
      <w:pPr>
        <w:pStyle w:val="Author"/>
      </w:pPr>
      <w:r w:rsidRPr="007A56DC">
        <w:t>Matej</w:t>
      </w:r>
      <w:r w:rsidR="00CB3DC7" w:rsidRPr="007A56DC">
        <w:t xml:space="preserve"> </w:t>
      </w:r>
      <w:proofErr w:type="spellStart"/>
      <w:r w:rsidRPr="007A56DC">
        <w:rPr>
          <w:smallCaps/>
          <w:szCs w:val="22"/>
        </w:rPr>
        <w:t>Červenka</w:t>
      </w:r>
      <w:proofErr w:type="spellEnd"/>
      <w:r w:rsidR="008761CE" w:rsidRPr="007A56DC">
        <w:footnoteReference w:customMarkFollows="1" w:id="1"/>
        <w:t>*</w:t>
      </w:r>
    </w:p>
    <w:p w:rsidR="0047008C" w:rsidRPr="007A56DC" w:rsidRDefault="00AC5BF2" w:rsidP="00AC5BF2">
      <w:pPr>
        <w:pStyle w:val="Address"/>
      </w:pPr>
      <w:r w:rsidRPr="007A56DC">
        <w:t>Slovak University of Technology</w:t>
      </w:r>
      <w:r w:rsidR="00731A76" w:rsidRPr="007A56DC">
        <w:t xml:space="preserve"> in Bratislava</w:t>
      </w:r>
    </w:p>
    <w:p w:rsidR="0047008C" w:rsidRPr="007A56DC" w:rsidRDefault="00AC5BF2" w:rsidP="00AC5BF2">
      <w:pPr>
        <w:pStyle w:val="Address"/>
      </w:pPr>
      <w:r w:rsidRPr="007A56DC">
        <w:t>Faculty of Informatics and Information Technologies</w:t>
      </w:r>
    </w:p>
    <w:p w:rsidR="0047008C" w:rsidRPr="007A56DC" w:rsidRDefault="00AC5BF2" w:rsidP="0047008C">
      <w:pPr>
        <w:pStyle w:val="Address"/>
      </w:pPr>
      <w:proofErr w:type="spellStart"/>
      <w:r w:rsidRPr="007A56DC">
        <w:t>Ilkovičova</w:t>
      </w:r>
      <w:proofErr w:type="spellEnd"/>
      <w:r w:rsidR="0092566B" w:rsidRPr="007A56DC">
        <w:t xml:space="preserve"> 2</w:t>
      </w:r>
      <w:r w:rsidRPr="007A56DC">
        <w:t>, 842 16 Bratislava, Slovakia</w:t>
      </w:r>
    </w:p>
    <w:p w:rsidR="00451D15" w:rsidRPr="007A56DC" w:rsidRDefault="007A56DC" w:rsidP="0047008C">
      <w:pPr>
        <w:pStyle w:val="E-mail"/>
      </w:pPr>
      <w:r w:rsidRPr="007A56DC">
        <w:t>xcervenka</w:t>
      </w:r>
      <w:r w:rsidR="005C4208" w:rsidRPr="007A56DC">
        <w:t>@stuba.sk</w:t>
      </w:r>
    </w:p>
    <w:p w:rsidR="007A56DC" w:rsidRPr="007A56DC" w:rsidRDefault="007A56DC" w:rsidP="007A56DC">
      <w:pPr>
        <w:pStyle w:val="NormalFirst"/>
        <w:rPr>
          <w:lang w:eastAsia="en-US"/>
        </w:rPr>
      </w:pPr>
      <w:r w:rsidRPr="007A56DC">
        <w:rPr>
          <w:lang w:eastAsia="en-US"/>
        </w:rPr>
        <w:t xml:space="preserve">Internet offers more and more services and information via web pages to people. Thoughtless to complexity of content on web pages, user interface has to be intuitive, </w:t>
      </w:r>
      <w:r w:rsidR="00A6752A">
        <w:rPr>
          <w:lang w:eastAsia="en-US"/>
        </w:rPr>
        <w:t>simple</w:t>
      </w:r>
      <w:r w:rsidR="00A6752A" w:rsidRPr="007A56DC">
        <w:rPr>
          <w:lang w:eastAsia="en-US"/>
        </w:rPr>
        <w:t xml:space="preserve"> </w:t>
      </w:r>
      <w:r w:rsidRPr="007A56DC">
        <w:rPr>
          <w:lang w:eastAsia="en-US"/>
        </w:rPr>
        <w:t xml:space="preserve">and users should have positive experience from using it. </w:t>
      </w:r>
      <w:r w:rsidR="00A6752A">
        <w:rPr>
          <w:lang w:eastAsia="en-US"/>
        </w:rPr>
        <w:t>On the contrary,</w:t>
      </w:r>
      <w:r w:rsidRPr="007A56DC">
        <w:rPr>
          <w:lang w:eastAsia="en-US"/>
        </w:rPr>
        <w:t xml:space="preserve"> users </w:t>
      </w:r>
      <w:r w:rsidR="00A6752A">
        <w:rPr>
          <w:lang w:eastAsia="en-US"/>
        </w:rPr>
        <w:t>can</w:t>
      </w:r>
      <w:r w:rsidR="00A6752A" w:rsidRPr="007A56DC">
        <w:rPr>
          <w:lang w:eastAsia="en-US"/>
        </w:rPr>
        <w:t xml:space="preserve"> </w:t>
      </w:r>
      <w:r w:rsidRPr="007A56DC">
        <w:rPr>
          <w:lang w:eastAsia="en-US"/>
        </w:rPr>
        <w:t xml:space="preserve">leave </w:t>
      </w:r>
      <w:r w:rsidR="00A6752A">
        <w:rPr>
          <w:lang w:eastAsia="en-US"/>
        </w:rPr>
        <w:t>a</w:t>
      </w:r>
      <w:r w:rsidR="00A6752A" w:rsidRPr="007A56DC">
        <w:rPr>
          <w:lang w:eastAsia="en-US"/>
        </w:rPr>
        <w:t xml:space="preserve"> </w:t>
      </w:r>
      <w:r w:rsidRPr="007A56DC">
        <w:rPr>
          <w:lang w:eastAsia="en-US"/>
        </w:rPr>
        <w:t xml:space="preserve">web page and go over to the competitor. </w:t>
      </w:r>
      <w:r w:rsidR="00DB61C9">
        <w:rPr>
          <w:lang w:eastAsia="en-US"/>
        </w:rPr>
        <w:t>Therefore,</w:t>
      </w:r>
      <w:r w:rsidR="00DB61C9" w:rsidRPr="007A56DC">
        <w:rPr>
          <w:lang w:eastAsia="en-US"/>
        </w:rPr>
        <w:t xml:space="preserve"> </w:t>
      </w:r>
      <w:r w:rsidRPr="007A56DC">
        <w:rPr>
          <w:lang w:eastAsia="en-US"/>
        </w:rPr>
        <w:t>it is really important to create pleasant user interface on any kind of application</w:t>
      </w:r>
      <w:r w:rsidR="00DB61C9">
        <w:rPr>
          <w:lang w:eastAsia="en-US"/>
        </w:rPr>
        <w:t>,</w:t>
      </w:r>
      <w:r w:rsidRPr="007A56DC">
        <w:rPr>
          <w:lang w:eastAsia="en-US"/>
        </w:rPr>
        <w:t xml:space="preserve"> which </w:t>
      </w:r>
      <w:r w:rsidR="00DB61C9">
        <w:rPr>
          <w:lang w:eastAsia="en-US"/>
        </w:rPr>
        <w:t>is</w:t>
      </w:r>
      <w:r w:rsidRPr="007A56DC">
        <w:rPr>
          <w:lang w:eastAsia="en-US"/>
        </w:rPr>
        <w:t xml:space="preserve"> used by masses.</w:t>
      </w:r>
    </w:p>
    <w:p w:rsidR="00955B8C" w:rsidRDefault="007A56DC" w:rsidP="007A56DC">
      <w:pPr>
        <w:pStyle w:val="NormalFirst"/>
        <w:rPr>
          <w:lang w:eastAsia="en-US"/>
        </w:rPr>
      </w:pPr>
      <w:r w:rsidRPr="007A56DC">
        <w:rPr>
          <w:lang w:eastAsia="en-US"/>
        </w:rPr>
        <w:tab/>
      </w:r>
      <w:r w:rsidR="00DB61C9">
        <w:rPr>
          <w:lang w:eastAsia="en-US"/>
        </w:rPr>
        <w:t>This task is more difficult than it seems, because</w:t>
      </w:r>
      <w:r w:rsidRPr="007A56DC">
        <w:rPr>
          <w:lang w:eastAsia="en-US"/>
        </w:rPr>
        <w:t xml:space="preserve"> it requires many user </w:t>
      </w:r>
      <w:r w:rsidR="00DB61C9">
        <w:rPr>
          <w:lang w:eastAsia="en-US"/>
        </w:rPr>
        <w:t xml:space="preserve">experience </w:t>
      </w:r>
      <w:r w:rsidRPr="007A56DC">
        <w:rPr>
          <w:lang w:eastAsia="en-US"/>
        </w:rPr>
        <w:t>test</w:t>
      </w:r>
      <w:r w:rsidR="00DB61C9">
        <w:rPr>
          <w:lang w:eastAsia="en-US"/>
        </w:rPr>
        <w:t>s</w:t>
      </w:r>
      <w:r w:rsidRPr="007A56DC">
        <w:rPr>
          <w:lang w:eastAsia="en-US"/>
        </w:rPr>
        <w:t xml:space="preserve"> of the web page, </w:t>
      </w:r>
      <w:r w:rsidR="00DB61C9">
        <w:rPr>
          <w:lang w:eastAsia="en-US"/>
        </w:rPr>
        <w:t>especially</w:t>
      </w:r>
      <w:r w:rsidR="00DB61C9" w:rsidRPr="007A56DC">
        <w:rPr>
          <w:lang w:eastAsia="en-US"/>
        </w:rPr>
        <w:t xml:space="preserve"> </w:t>
      </w:r>
      <w:r w:rsidR="00DB61C9">
        <w:rPr>
          <w:lang w:eastAsia="en-US"/>
        </w:rPr>
        <w:t>when</w:t>
      </w:r>
      <w:r w:rsidRPr="007A56DC">
        <w:rPr>
          <w:lang w:eastAsia="en-US"/>
        </w:rPr>
        <w:t xml:space="preserve"> the web page </w:t>
      </w:r>
      <w:r w:rsidR="00DB61C9">
        <w:rPr>
          <w:lang w:eastAsia="en-US"/>
        </w:rPr>
        <w:t xml:space="preserve">is upgraded </w:t>
      </w:r>
      <w:r w:rsidRPr="007A56DC">
        <w:rPr>
          <w:lang w:eastAsia="en-US"/>
        </w:rPr>
        <w:t>to a new version with different design. There are many ways to find out if the user interface is good or bad. From simply survey on the</w:t>
      </w:r>
      <w:r w:rsidR="00DB61C9">
        <w:rPr>
          <w:lang w:eastAsia="en-US"/>
        </w:rPr>
        <w:t xml:space="preserve"> web</w:t>
      </w:r>
      <w:r w:rsidRPr="007A56DC">
        <w:rPr>
          <w:lang w:eastAsia="en-US"/>
        </w:rPr>
        <w:t xml:space="preserve"> page to the detailed </w:t>
      </w:r>
      <w:r w:rsidR="00DB61C9">
        <w:rPr>
          <w:lang w:eastAsia="en-US"/>
        </w:rPr>
        <w:t xml:space="preserve">user experience </w:t>
      </w:r>
      <w:r w:rsidRPr="007A56DC">
        <w:rPr>
          <w:lang w:eastAsia="en-US"/>
        </w:rPr>
        <w:t xml:space="preserve">testing with </w:t>
      </w:r>
      <w:r w:rsidR="00DB61C9">
        <w:rPr>
          <w:lang w:eastAsia="en-US"/>
        </w:rPr>
        <w:t xml:space="preserve">a </w:t>
      </w:r>
      <w:r w:rsidRPr="007A56DC">
        <w:rPr>
          <w:lang w:eastAsia="en-US"/>
        </w:rPr>
        <w:t xml:space="preserve">participant in </w:t>
      </w:r>
      <w:r w:rsidR="00DB61C9">
        <w:rPr>
          <w:lang w:eastAsia="en-US"/>
        </w:rPr>
        <w:t xml:space="preserve">a </w:t>
      </w:r>
      <w:r w:rsidRPr="007A56DC">
        <w:rPr>
          <w:lang w:eastAsia="en-US"/>
        </w:rPr>
        <w:t xml:space="preserve">laboratory. After testing in </w:t>
      </w:r>
      <w:r w:rsidR="00DB61C9">
        <w:rPr>
          <w:lang w:eastAsia="en-US"/>
        </w:rPr>
        <w:t xml:space="preserve">the </w:t>
      </w:r>
      <w:r w:rsidRPr="007A56DC">
        <w:rPr>
          <w:lang w:eastAsia="en-US"/>
        </w:rPr>
        <w:t xml:space="preserve">laboratory, moderator has to </w:t>
      </w:r>
      <w:r w:rsidR="002C1A3B" w:rsidRPr="007A56DC">
        <w:rPr>
          <w:lang w:eastAsia="en-US"/>
        </w:rPr>
        <w:t>analyze</w:t>
      </w:r>
      <w:r w:rsidRPr="007A56DC">
        <w:rPr>
          <w:lang w:eastAsia="en-US"/>
        </w:rPr>
        <w:t xml:space="preserve"> testing records manually. This analysis </w:t>
      </w:r>
      <w:r w:rsidR="00DB61C9">
        <w:rPr>
          <w:lang w:eastAsia="en-US"/>
        </w:rPr>
        <w:t>is very time-consuming process</w:t>
      </w:r>
      <w:r w:rsidRPr="007A56DC">
        <w:rPr>
          <w:lang w:eastAsia="en-US"/>
        </w:rPr>
        <w:t xml:space="preserve"> because if we want to find a problem in </w:t>
      </w:r>
      <w:r w:rsidR="00DB61C9">
        <w:rPr>
          <w:lang w:eastAsia="en-US"/>
        </w:rPr>
        <w:t xml:space="preserve">a </w:t>
      </w:r>
      <w:r w:rsidRPr="007A56DC">
        <w:rPr>
          <w:lang w:eastAsia="en-US"/>
        </w:rPr>
        <w:t>user interface, it</w:t>
      </w:r>
      <w:r w:rsidR="00DB61C9">
        <w:rPr>
          <w:lang w:eastAsia="en-US"/>
        </w:rPr>
        <w:t xml:space="preserve"> i</w:t>
      </w:r>
      <w:r w:rsidRPr="007A56DC">
        <w:rPr>
          <w:lang w:eastAsia="en-US"/>
        </w:rPr>
        <w:t xml:space="preserve">s necessary to watch whole record of the testing and focus on all its outputs. </w:t>
      </w:r>
      <w:r w:rsidR="00DB61C9">
        <w:rPr>
          <w:lang w:eastAsia="en-US"/>
        </w:rPr>
        <w:t>Based on experience</w:t>
      </w:r>
      <w:r w:rsidRPr="007A56DC">
        <w:rPr>
          <w:lang w:eastAsia="en-US"/>
        </w:rPr>
        <w:t xml:space="preserve"> of </w:t>
      </w:r>
      <w:r w:rsidR="00592E00">
        <w:rPr>
          <w:lang w:eastAsia="en-US"/>
        </w:rPr>
        <w:t xml:space="preserve">my supervisor, </w:t>
      </w:r>
      <w:r w:rsidRPr="007A56DC">
        <w:rPr>
          <w:lang w:eastAsia="en-US"/>
        </w:rPr>
        <w:t xml:space="preserve">forms </w:t>
      </w:r>
      <w:r w:rsidR="00592E00">
        <w:rPr>
          <w:lang w:eastAsia="en-US"/>
        </w:rPr>
        <w:t>belong to</w:t>
      </w:r>
      <w:r w:rsidRPr="007A56DC">
        <w:rPr>
          <w:lang w:eastAsia="en-US"/>
        </w:rPr>
        <w:t xml:space="preserve"> the most problematic features of the user interface</w:t>
      </w:r>
      <w:r w:rsidR="00592E00">
        <w:rPr>
          <w:lang w:eastAsia="en-US"/>
        </w:rPr>
        <w:t>. As we</w:t>
      </w:r>
      <w:r w:rsidR="00592E00" w:rsidRPr="007A56DC">
        <w:rPr>
          <w:lang w:eastAsia="en-US"/>
        </w:rPr>
        <w:t xml:space="preserve"> assume that problematic forms </w:t>
      </w:r>
      <w:r w:rsidR="00592E00">
        <w:rPr>
          <w:lang w:eastAsia="en-US"/>
        </w:rPr>
        <w:t>have a negative effect on the mood of participant,</w:t>
      </w:r>
      <w:r w:rsidR="002C1A3B">
        <w:rPr>
          <w:lang w:eastAsia="en-US"/>
        </w:rPr>
        <w:t xml:space="preserve"> we </w:t>
      </w:r>
      <w:r w:rsidR="00592E00">
        <w:rPr>
          <w:lang w:eastAsia="en-US"/>
        </w:rPr>
        <w:t>focus on</w:t>
      </w:r>
      <w:r w:rsidR="002C1A3B">
        <w:rPr>
          <w:lang w:eastAsia="en-US"/>
        </w:rPr>
        <w:t xml:space="preserve"> </w:t>
      </w:r>
      <w:r w:rsidR="00592E00">
        <w:rPr>
          <w:lang w:eastAsia="en-US"/>
        </w:rPr>
        <w:t xml:space="preserve">the detection of problems during </w:t>
      </w:r>
      <w:r w:rsidR="00FE5D80">
        <w:rPr>
          <w:lang w:eastAsia="en-US"/>
        </w:rPr>
        <w:t xml:space="preserve">filling </w:t>
      </w:r>
      <w:r w:rsidR="002C1A3B">
        <w:rPr>
          <w:lang w:eastAsia="en-US"/>
        </w:rPr>
        <w:t xml:space="preserve">forms </w:t>
      </w:r>
      <w:r w:rsidR="00592E00">
        <w:rPr>
          <w:lang w:eastAsia="en-US"/>
        </w:rPr>
        <w:t xml:space="preserve">on web pages in our work. </w:t>
      </w:r>
      <w:r w:rsidR="00955B8C" w:rsidRPr="007A56DC">
        <w:rPr>
          <w:lang w:eastAsia="en-US"/>
        </w:rPr>
        <w:t xml:space="preserve">These phenomena are manifested by </w:t>
      </w:r>
      <w:r w:rsidR="00FE5D80" w:rsidRPr="007A56DC">
        <w:rPr>
          <w:lang w:eastAsia="en-US"/>
        </w:rPr>
        <w:t xml:space="preserve">pupil dilation </w:t>
      </w:r>
      <w:r w:rsidR="00955B8C" w:rsidRPr="007A56DC">
        <w:rPr>
          <w:lang w:eastAsia="en-US"/>
        </w:rPr>
        <w:t>(</w:t>
      </w:r>
      <w:r w:rsidR="00FE5D80" w:rsidRPr="00F45E77">
        <w:rPr>
          <w:i/>
          <w:lang w:eastAsia="en-US"/>
        </w:rPr>
        <w:t>mydriasis</w:t>
      </w:r>
      <w:r w:rsidR="00955B8C" w:rsidRPr="007A56DC">
        <w:rPr>
          <w:lang w:eastAsia="en-US"/>
        </w:rPr>
        <w:t xml:space="preserve">), which we are able to measure with eye tracker. </w:t>
      </w:r>
    </w:p>
    <w:p w:rsidR="00BC5CB5" w:rsidRDefault="00955B8C" w:rsidP="007A56DC">
      <w:pPr>
        <w:pStyle w:val="NormalFirst"/>
        <w:rPr>
          <w:lang w:eastAsia="en-US"/>
        </w:rPr>
      </w:pPr>
      <w:r>
        <w:rPr>
          <w:lang w:eastAsia="en-US"/>
        </w:rPr>
        <w:tab/>
        <w:t>Pupil diameter is influenced by man</w:t>
      </w:r>
      <w:r w:rsidR="007A56DC" w:rsidRPr="007A56DC">
        <w:rPr>
          <w:lang w:eastAsia="en-US"/>
        </w:rPr>
        <w:t xml:space="preserve">y factors. The most well-known factor is amount of light. </w:t>
      </w:r>
      <w:r w:rsidR="00FE5D80">
        <w:rPr>
          <w:lang w:eastAsia="en-US"/>
        </w:rPr>
        <w:t>P</w:t>
      </w:r>
      <w:r w:rsidR="007A56DC" w:rsidRPr="007A56DC">
        <w:rPr>
          <w:lang w:eastAsia="en-US"/>
        </w:rPr>
        <w:t xml:space="preserve">upil diameter </w:t>
      </w:r>
      <w:r w:rsidR="00FE5D80">
        <w:rPr>
          <w:lang w:eastAsia="en-US"/>
        </w:rPr>
        <w:t xml:space="preserve">is </w:t>
      </w:r>
      <w:r w:rsidR="007A56DC" w:rsidRPr="007A56DC">
        <w:rPr>
          <w:lang w:eastAsia="en-US"/>
        </w:rPr>
        <w:t>contracted to about 1mm</w:t>
      </w:r>
      <w:r w:rsidR="00FE5D80">
        <w:rPr>
          <w:lang w:eastAsia="en-US"/>
        </w:rPr>
        <w:t xml:space="preserve"> in bright environment</w:t>
      </w:r>
      <w:r w:rsidR="007A56DC" w:rsidRPr="007A56DC">
        <w:rPr>
          <w:lang w:eastAsia="en-US"/>
        </w:rPr>
        <w:t>, but it can dilate to 9mm</w:t>
      </w:r>
      <w:r w:rsidR="00FE5D80">
        <w:rPr>
          <w:lang w:eastAsia="en-US"/>
        </w:rPr>
        <w:t xml:space="preserve">, when the </w:t>
      </w:r>
      <w:r w:rsidR="00FE5D80" w:rsidRPr="007A56DC">
        <w:rPr>
          <w:lang w:eastAsia="en-US"/>
        </w:rPr>
        <w:t>environment</w:t>
      </w:r>
      <w:r w:rsidR="00F45E77">
        <w:rPr>
          <w:lang w:eastAsia="en-US"/>
        </w:rPr>
        <w:t xml:space="preserve"> is dark</w:t>
      </w:r>
      <w:r w:rsidR="007A56DC" w:rsidRPr="007A56DC">
        <w:rPr>
          <w:lang w:eastAsia="en-US"/>
        </w:rPr>
        <w:t xml:space="preserve">. </w:t>
      </w:r>
      <w:r w:rsidR="00FE5D80">
        <w:rPr>
          <w:lang w:eastAsia="en-US"/>
        </w:rPr>
        <w:t>As the size of the pupil is individual, these values differ as well.</w:t>
      </w:r>
      <w:r w:rsidR="007A56DC" w:rsidRPr="007A56DC">
        <w:rPr>
          <w:lang w:eastAsia="en-US"/>
        </w:rPr>
        <w:t xml:space="preserve"> In ordinary circumstances</w:t>
      </w:r>
      <w:r w:rsidR="00FE5D80">
        <w:rPr>
          <w:lang w:eastAsia="en-US"/>
        </w:rPr>
        <w:t>,</w:t>
      </w:r>
      <w:r w:rsidR="007A56DC" w:rsidRPr="007A56DC">
        <w:rPr>
          <w:lang w:eastAsia="en-US"/>
        </w:rPr>
        <w:t xml:space="preserve"> </w:t>
      </w:r>
      <w:r w:rsidR="00400E0B">
        <w:rPr>
          <w:lang w:eastAsia="en-US"/>
        </w:rPr>
        <w:t>the pupil constrict</w:t>
      </w:r>
      <w:r w:rsidR="00FE5D80">
        <w:rPr>
          <w:lang w:eastAsia="en-US"/>
        </w:rPr>
        <w:t>s</w:t>
      </w:r>
      <w:r w:rsidR="00400E0B">
        <w:rPr>
          <w:lang w:eastAsia="en-US"/>
        </w:rPr>
        <w:t xml:space="preserve"> </w:t>
      </w:r>
      <w:r w:rsidR="00B61B0F">
        <w:rPr>
          <w:lang w:eastAsia="en-US"/>
        </w:rPr>
        <w:t xml:space="preserve">to light changes </w:t>
      </w:r>
      <w:r w:rsidR="00400E0B">
        <w:rPr>
          <w:lang w:eastAsia="en-US"/>
        </w:rPr>
        <w:t>within 0.2 sec with peak from 0.5 sec to 1.</w:t>
      </w:r>
      <w:r w:rsidR="00106959">
        <w:rPr>
          <w:lang w:eastAsia="en-US"/>
        </w:rPr>
        <w:t>0 sec</w:t>
      </w:r>
      <w:r w:rsidR="005F699A">
        <w:rPr>
          <w:lang w:eastAsia="en-US"/>
        </w:rPr>
        <w:t xml:space="preserve"> </w:t>
      </w:r>
      <w:r w:rsidR="005F699A">
        <w:rPr>
          <w:lang w:eastAsia="en-US"/>
        </w:rPr>
        <w:fldChar w:fldCharType="begin"/>
      </w:r>
      <w:r w:rsidR="005F699A">
        <w:rPr>
          <w:lang w:eastAsia="en-US"/>
        </w:rPr>
        <w:instrText xml:space="preserve"> REF _Ref448004563 \n \h </w:instrText>
      </w:r>
      <w:r w:rsidR="005F699A">
        <w:rPr>
          <w:lang w:eastAsia="en-US"/>
        </w:rPr>
      </w:r>
      <w:r w:rsidR="005F699A">
        <w:rPr>
          <w:lang w:eastAsia="en-US"/>
        </w:rPr>
        <w:fldChar w:fldCharType="separate"/>
      </w:r>
      <w:r w:rsidR="005F699A">
        <w:rPr>
          <w:lang w:eastAsia="en-US"/>
        </w:rPr>
        <w:t>[1]</w:t>
      </w:r>
      <w:r w:rsidR="005F699A">
        <w:rPr>
          <w:lang w:eastAsia="en-US"/>
        </w:rPr>
        <w:fldChar w:fldCharType="end"/>
      </w:r>
      <w:r w:rsidR="005F699A">
        <w:rPr>
          <w:lang w:eastAsia="en-US"/>
        </w:rPr>
        <w:t>.</w:t>
      </w:r>
      <w:r w:rsidR="00106959">
        <w:rPr>
          <w:lang w:eastAsia="en-US"/>
        </w:rPr>
        <w:t xml:space="preserve"> </w:t>
      </w:r>
      <w:r w:rsidR="00B61B0F">
        <w:rPr>
          <w:lang w:eastAsia="en-US"/>
        </w:rPr>
        <w:t xml:space="preserve">Another factors are positive or negative sounds </w:t>
      </w:r>
      <w:r w:rsidR="00B61B0F">
        <w:rPr>
          <w:lang w:eastAsia="en-US"/>
        </w:rPr>
        <w:fldChar w:fldCharType="begin"/>
      </w:r>
      <w:r w:rsidR="00B61B0F">
        <w:rPr>
          <w:lang w:eastAsia="en-US"/>
        </w:rPr>
        <w:instrText xml:space="preserve"> REF _Ref448008161 \n \h </w:instrText>
      </w:r>
      <w:r w:rsidR="00B61B0F">
        <w:rPr>
          <w:lang w:eastAsia="en-US"/>
        </w:rPr>
      </w:r>
      <w:r w:rsidR="00B61B0F">
        <w:rPr>
          <w:lang w:eastAsia="en-US"/>
        </w:rPr>
        <w:fldChar w:fldCharType="separate"/>
      </w:r>
      <w:r w:rsidR="00B61B0F">
        <w:rPr>
          <w:lang w:eastAsia="en-US"/>
        </w:rPr>
        <w:t>[2]</w:t>
      </w:r>
      <w:r w:rsidR="00B61B0F">
        <w:rPr>
          <w:lang w:eastAsia="en-US"/>
        </w:rPr>
        <w:fldChar w:fldCharType="end"/>
      </w:r>
      <w:r w:rsidR="00BC5CB5">
        <w:rPr>
          <w:lang w:eastAsia="en-US"/>
        </w:rPr>
        <w:t>,</w:t>
      </w:r>
      <w:r w:rsidR="00B61B0F">
        <w:rPr>
          <w:lang w:eastAsia="en-US"/>
        </w:rPr>
        <w:t xml:space="preserve"> age </w:t>
      </w:r>
      <w:r w:rsidR="00B61B0F">
        <w:rPr>
          <w:lang w:eastAsia="en-US"/>
        </w:rPr>
        <w:fldChar w:fldCharType="begin"/>
      </w:r>
      <w:r w:rsidR="00B61B0F">
        <w:rPr>
          <w:lang w:eastAsia="en-US"/>
        </w:rPr>
        <w:instrText xml:space="preserve"> REF _Ref448008337 \n \h </w:instrText>
      </w:r>
      <w:r w:rsidR="00B61B0F">
        <w:rPr>
          <w:lang w:eastAsia="en-US"/>
        </w:rPr>
      </w:r>
      <w:r w:rsidR="00B61B0F">
        <w:rPr>
          <w:lang w:eastAsia="en-US"/>
        </w:rPr>
        <w:fldChar w:fldCharType="separate"/>
      </w:r>
      <w:r w:rsidR="00B61B0F">
        <w:rPr>
          <w:lang w:eastAsia="en-US"/>
        </w:rPr>
        <w:t>[3]</w:t>
      </w:r>
      <w:r w:rsidR="00B61B0F">
        <w:rPr>
          <w:lang w:eastAsia="en-US"/>
        </w:rPr>
        <w:fldChar w:fldCharType="end"/>
      </w:r>
      <w:r w:rsidR="00BC5CB5">
        <w:rPr>
          <w:lang w:eastAsia="en-US"/>
        </w:rPr>
        <w:t xml:space="preserve">, </w:t>
      </w:r>
      <w:r w:rsidR="00A441F4">
        <w:rPr>
          <w:lang w:eastAsia="en-US"/>
        </w:rPr>
        <w:t xml:space="preserve">cognitive load </w:t>
      </w:r>
      <w:r w:rsidR="00A441F4">
        <w:rPr>
          <w:lang w:eastAsia="en-US"/>
        </w:rPr>
        <w:fldChar w:fldCharType="begin"/>
      </w:r>
      <w:r w:rsidR="00A441F4">
        <w:rPr>
          <w:lang w:eastAsia="en-US"/>
        </w:rPr>
        <w:instrText xml:space="preserve"> REF _Ref448010433 \n \h </w:instrText>
      </w:r>
      <w:r w:rsidR="00A441F4">
        <w:rPr>
          <w:lang w:eastAsia="en-US"/>
        </w:rPr>
      </w:r>
      <w:r w:rsidR="00A441F4">
        <w:rPr>
          <w:lang w:eastAsia="en-US"/>
        </w:rPr>
        <w:fldChar w:fldCharType="separate"/>
      </w:r>
      <w:r w:rsidR="00A441F4">
        <w:rPr>
          <w:lang w:eastAsia="en-US"/>
        </w:rPr>
        <w:t>[6]</w:t>
      </w:r>
      <w:r w:rsidR="00A441F4">
        <w:rPr>
          <w:lang w:eastAsia="en-US"/>
        </w:rPr>
        <w:fldChar w:fldCharType="end"/>
      </w:r>
      <w:r w:rsidR="00A441F4">
        <w:rPr>
          <w:lang w:eastAsia="en-US"/>
        </w:rPr>
        <w:t xml:space="preserve">, </w:t>
      </w:r>
      <w:r w:rsidR="00BC5CB5">
        <w:rPr>
          <w:lang w:eastAsia="en-US"/>
        </w:rPr>
        <w:t xml:space="preserve">changes in emotional state </w:t>
      </w:r>
      <w:r w:rsidR="00BC5CB5">
        <w:rPr>
          <w:lang w:eastAsia="en-US"/>
        </w:rPr>
        <w:fldChar w:fldCharType="begin"/>
      </w:r>
      <w:r w:rsidR="00BC5CB5">
        <w:rPr>
          <w:lang w:eastAsia="en-US"/>
        </w:rPr>
        <w:instrText xml:space="preserve"> REF _Ref448008735 \n \h </w:instrText>
      </w:r>
      <w:r w:rsidR="00BC5CB5">
        <w:rPr>
          <w:lang w:eastAsia="en-US"/>
        </w:rPr>
      </w:r>
      <w:r w:rsidR="00BC5CB5">
        <w:rPr>
          <w:lang w:eastAsia="en-US"/>
        </w:rPr>
        <w:fldChar w:fldCharType="separate"/>
      </w:r>
      <w:r w:rsidR="00BC5CB5">
        <w:rPr>
          <w:lang w:eastAsia="en-US"/>
        </w:rPr>
        <w:t>[4]</w:t>
      </w:r>
      <w:r w:rsidR="00BC5CB5">
        <w:rPr>
          <w:lang w:eastAsia="en-US"/>
        </w:rPr>
        <w:fldChar w:fldCharType="end"/>
      </w:r>
      <w:r w:rsidR="00BC5CB5">
        <w:rPr>
          <w:lang w:eastAsia="en-US"/>
        </w:rPr>
        <w:t xml:space="preserve"> and pain </w:t>
      </w:r>
      <w:r w:rsidR="00BC5CB5">
        <w:rPr>
          <w:lang w:eastAsia="en-US"/>
        </w:rPr>
        <w:fldChar w:fldCharType="begin"/>
      </w:r>
      <w:r w:rsidR="00BC5CB5">
        <w:rPr>
          <w:lang w:eastAsia="en-US"/>
        </w:rPr>
        <w:instrText xml:space="preserve"> REF _Ref448008742 \n \h </w:instrText>
      </w:r>
      <w:r w:rsidR="00BC5CB5">
        <w:rPr>
          <w:lang w:eastAsia="en-US"/>
        </w:rPr>
      </w:r>
      <w:r w:rsidR="00BC5CB5">
        <w:rPr>
          <w:lang w:eastAsia="en-US"/>
        </w:rPr>
        <w:fldChar w:fldCharType="separate"/>
      </w:r>
      <w:r w:rsidR="00BC5CB5">
        <w:rPr>
          <w:lang w:eastAsia="en-US"/>
        </w:rPr>
        <w:t>[5]</w:t>
      </w:r>
      <w:r w:rsidR="00BC5CB5">
        <w:rPr>
          <w:lang w:eastAsia="en-US"/>
        </w:rPr>
        <w:fldChar w:fldCharType="end"/>
      </w:r>
      <w:r w:rsidR="00BC5CB5">
        <w:rPr>
          <w:lang w:eastAsia="en-US"/>
        </w:rPr>
        <w:t>.</w:t>
      </w:r>
    </w:p>
    <w:p w:rsidR="00BC5CB5" w:rsidRDefault="00955B8C" w:rsidP="007A56DC">
      <w:pPr>
        <w:pStyle w:val="NormalFirst"/>
        <w:rPr>
          <w:lang w:eastAsia="en-US"/>
        </w:rPr>
      </w:pPr>
      <w:r>
        <w:rPr>
          <w:lang w:eastAsia="en-US"/>
        </w:rPr>
        <w:tab/>
        <w:t>Ou</w:t>
      </w:r>
      <w:r w:rsidRPr="007A56DC">
        <w:rPr>
          <w:lang w:eastAsia="en-US"/>
        </w:rPr>
        <w:t>r primary metric is pupil size. Alternatively we use emotions (</w:t>
      </w:r>
      <w:r w:rsidR="00FE5D80">
        <w:rPr>
          <w:lang w:eastAsia="en-US"/>
        </w:rPr>
        <w:t xml:space="preserve">using the tool </w:t>
      </w:r>
      <w:proofErr w:type="spellStart"/>
      <w:r w:rsidRPr="007A56DC">
        <w:rPr>
          <w:lang w:eastAsia="en-US"/>
        </w:rPr>
        <w:t>Nodulus</w:t>
      </w:r>
      <w:proofErr w:type="spellEnd"/>
      <w:r w:rsidRPr="007A56DC">
        <w:rPr>
          <w:lang w:eastAsia="en-US"/>
        </w:rPr>
        <w:t xml:space="preserve"> Face Reader) and skin conductance response (GSR).</w:t>
      </w:r>
      <w:r>
        <w:rPr>
          <w:lang w:eastAsia="en-US"/>
        </w:rPr>
        <w:t xml:space="preserve"> </w:t>
      </w:r>
      <w:r w:rsidR="00BC5CB5">
        <w:rPr>
          <w:lang w:eastAsia="en-US"/>
        </w:rPr>
        <w:t>In our work we create forms</w:t>
      </w:r>
      <w:r w:rsidR="00FE5D80">
        <w:rPr>
          <w:lang w:eastAsia="en-US"/>
        </w:rPr>
        <w:t>,</w:t>
      </w:r>
      <w:r w:rsidR="00BC5CB5">
        <w:rPr>
          <w:lang w:eastAsia="en-US"/>
        </w:rPr>
        <w:t xml:space="preserve"> which should bring participants to following states:</w:t>
      </w:r>
    </w:p>
    <w:p w:rsidR="00BC5CB5" w:rsidRPr="007A56DC" w:rsidRDefault="00BC5CB5" w:rsidP="00BC5CB5">
      <w:pPr>
        <w:pStyle w:val="StyleBulleted"/>
      </w:pPr>
      <w:r w:rsidRPr="007A56DC">
        <w:lastRenderedPageBreak/>
        <w:t>stress</w:t>
      </w:r>
    </w:p>
    <w:p w:rsidR="00BC5CB5" w:rsidRPr="007A56DC" w:rsidRDefault="00BC5CB5" w:rsidP="00BC5CB5">
      <w:pPr>
        <w:pStyle w:val="StyleBulleted"/>
      </w:pPr>
      <w:r w:rsidRPr="007A56DC">
        <w:t>cognitive load</w:t>
      </w:r>
    </w:p>
    <w:p w:rsidR="00BC5CB5" w:rsidRPr="007A56DC" w:rsidRDefault="00BC5CB5" w:rsidP="00BC5CB5">
      <w:pPr>
        <w:pStyle w:val="StyleBulleted"/>
      </w:pPr>
      <w:r w:rsidRPr="007A56DC">
        <w:t>negative emotion</w:t>
      </w:r>
    </w:p>
    <w:p w:rsidR="007A56DC" w:rsidRPr="007A56DC" w:rsidRDefault="007A56DC" w:rsidP="007A56DC">
      <w:pPr>
        <w:pStyle w:val="NormalFirst"/>
        <w:rPr>
          <w:lang w:eastAsia="en-US"/>
        </w:rPr>
      </w:pPr>
      <w:r w:rsidRPr="007A56DC">
        <w:rPr>
          <w:lang w:eastAsia="en-US"/>
        </w:rPr>
        <w:t xml:space="preserve">If we find a correlation between mydriasis and </w:t>
      </w:r>
      <w:r w:rsidR="002C1A3B">
        <w:rPr>
          <w:lang w:eastAsia="en-US"/>
        </w:rPr>
        <w:t xml:space="preserve">at least one of the mentioned states </w:t>
      </w:r>
      <w:r w:rsidRPr="007A56DC">
        <w:rPr>
          <w:lang w:eastAsia="en-US"/>
        </w:rPr>
        <w:t>caused by problematic areas of forms, we will be able to determine time at which the participant had a problem. The goal is to develop a tool which determines times of problematic areas and saves moderator’s time which he would spend on finding these areas.</w:t>
      </w:r>
    </w:p>
    <w:p w:rsidR="007A56DC" w:rsidRDefault="005F699A" w:rsidP="005F699A">
      <w:pPr>
        <w:pStyle w:val="Nadpis1"/>
        <w:numPr>
          <w:ilvl w:val="0"/>
          <w:numId w:val="0"/>
        </w:numPr>
        <w:ind w:left="397"/>
      </w:pPr>
      <w:r>
        <w:t>References</w:t>
      </w:r>
    </w:p>
    <w:sdt>
      <w:sdtPr>
        <w:rPr>
          <w:lang w:eastAsia="sk-SK"/>
        </w:rPr>
        <w:id w:val="111145805"/>
        <w:bibliography/>
      </w:sdtPr>
      <w:sdtEndPr/>
      <w:sdtContent>
        <w:p w:rsidR="005F699A" w:rsidRPr="00B61B0F" w:rsidRDefault="005F699A" w:rsidP="005F699A">
          <w:pPr>
            <w:pStyle w:val="ReferenceItem"/>
            <w:rPr>
              <w:noProof/>
              <w:sz w:val="24"/>
            </w:rPr>
          </w:pPr>
          <w:r w:rsidRPr="007A56DC">
            <w:fldChar w:fldCharType="begin"/>
          </w:r>
          <w:r w:rsidRPr="007A56DC">
            <w:instrText>BIBLIOGRAPHY</w:instrText>
          </w:r>
          <w:r w:rsidRPr="007A56DC">
            <w:fldChar w:fldCharType="separate"/>
          </w:r>
          <w:bookmarkStart w:id="0" w:name="_Ref448004563"/>
          <w:r w:rsidR="00F45E77">
            <w:rPr>
              <w:b/>
              <w:bCs/>
              <w:noProof/>
            </w:rPr>
            <w:t>Beatty, Jackson and Lucero-Wagoner, Brennis</w:t>
          </w:r>
          <w:r>
            <w:rPr>
              <w:b/>
              <w:bCs/>
              <w:noProof/>
            </w:rPr>
            <w:t>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The pipillary system. </w:t>
          </w:r>
          <w:r>
            <w:rPr>
              <w:noProof/>
            </w:rPr>
            <w:t>142-162 : s.n., 2000.</w:t>
          </w:r>
          <w:bookmarkEnd w:id="0"/>
        </w:p>
        <w:sdt>
          <w:sdtPr>
            <w:id w:val="1870030029"/>
            <w:bibliography/>
          </w:sdtPr>
          <w:sdtEndPr/>
          <w:sdtContent>
            <w:p w:rsidR="00B61B0F" w:rsidRPr="00B61B0F" w:rsidRDefault="00B61B0F" w:rsidP="00CD7C6D">
              <w:pPr>
                <w:pStyle w:val="ReferenceItem"/>
              </w:pPr>
              <w:r w:rsidRPr="00B61B0F">
                <w:fldChar w:fldCharType="begin"/>
              </w:r>
              <w:r w:rsidRPr="007A56DC">
                <w:instrText>BIBLIOGRAPHY</w:instrText>
              </w:r>
              <w:r w:rsidRPr="00B61B0F">
                <w:fldChar w:fldCharType="separate"/>
              </w:r>
              <w:r w:rsidRPr="00B61B0F">
                <w:rPr>
                  <w:b/>
                  <w:bCs/>
                  <w:noProof/>
                </w:rPr>
                <w:t xml:space="preserve">Partala, Timo; Surakka, Veikko, </w:t>
              </w:r>
              <w:r w:rsidRPr="00B61B0F">
                <w:rPr>
                  <w:i/>
                  <w:iCs/>
                  <w:noProof/>
                </w:rPr>
                <w:t xml:space="preserve">Pupil size variation as an indication of affective processing,“ rev. </w:t>
              </w:r>
              <w:r>
                <w:rPr>
                  <w:i/>
                  <w:iCs/>
                  <w:noProof/>
                </w:rPr>
                <w:t>International Journal of Human-Computer Studies</w:t>
              </w:r>
              <w:r w:rsidRPr="00B61B0F">
                <w:rPr>
                  <w:i/>
                  <w:iCs/>
                  <w:noProof/>
                </w:rPr>
                <w:t xml:space="preserve">, </w:t>
              </w:r>
              <w:r w:rsidRPr="00B61B0F">
                <w:rPr>
                  <w:noProof/>
                </w:rPr>
                <w:t>2003, pp. 185-198</w:t>
              </w:r>
              <w:r>
                <w:rPr>
                  <w:noProof/>
                </w:rPr>
                <w:t>.</w:t>
              </w:r>
              <w:r w:rsidRPr="00B61B0F">
                <w:rPr>
                  <w:b/>
                  <w:bCs/>
                </w:rPr>
                <w:fldChar w:fldCharType="end"/>
              </w:r>
            </w:p>
            <w:p w:rsidR="00BC5CB5" w:rsidRDefault="00B61B0F" w:rsidP="00CD7C6D">
              <w:pPr>
                <w:pStyle w:val="ReferenceItem"/>
              </w:pPr>
              <w:r w:rsidRPr="00B61B0F">
                <w:rPr>
                  <w:b/>
                  <w:noProof/>
                </w:rPr>
                <w:t>B. Winn, D. Whitaker, D. B. Elliott a N. J. Phillips, „Factors Affecting Light-Adapted Pupil Size</w:t>
              </w:r>
              <w:r>
                <w:rPr>
                  <w:noProof/>
                </w:rPr>
                <w:t xml:space="preserve">,“ rev. </w:t>
              </w:r>
              <w:r>
                <w:rPr>
                  <w:i/>
                  <w:iCs/>
                  <w:noProof/>
                </w:rPr>
                <w:t>Investigative Ophthalmology &amp; Visual Science</w:t>
              </w:r>
              <w:r>
                <w:rPr>
                  <w:noProof/>
                </w:rPr>
                <w:t>, Glasgow, 1994, pp. 1132-1137.</w:t>
              </w:r>
            </w:p>
            <w:p w:rsidR="00BC5CB5" w:rsidRDefault="00BC5CB5" w:rsidP="00CD7C6D">
              <w:pPr>
                <w:pStyle w:val="ReferenceItem"/>
              </w:pPr>
              <w:bookmarkStart w:id="1" w:name="_Ref448008735"/>
              <w:r w:rsidRPr="00BC5CB5">
                <w:rPr>
                  <w:b/>
                  <w:noProof/>
                </w:rPr>
                <w:t>G. J. Siegle, S. R. Steinhauer, C. S. Carter, W. Ramel a M. E. Thase,</w:t>
              </w:r>
              <w:r>
                <w:rPr>
                  <w:noProof/>
                </w:rPr>
                <w:t xml:space="preserve"> „Do the Seconds Turn Into Hours? Relationships Between Sustained Pupil Dilation in Response to Emotional Information and Self-Reported Rumination,“ rev. </w:t>
              </w:r>
              <w:r>
                <w:rPr>
                  <w:i/>
                  <w:iCs/>
                  <w:noProof/>
                </w:rPr>
                <w:t>Cognitive Therapy and Research</w:t>
              </w:r>
              <w:r>
                <w:rPr>
                  <w:noProof/>
                </w:rPr>
                <w:t>, Plenum Publishing Corporation, 2003, pp. 365-382.</w:t>
              </w:r>
              <w:bookmarkEnd w:id="1"/>
            </w:p>
            <w:p w:rsidR="00A441F4" w:rsidRDefault="00BC5CB5" w:rsidP="00CD7C6D">
              <w:pPr>
                <w:pStyle w:val="ReferenceItem"/>
              </w:pPr>
              <w:r w:rsidRPr="00BC5CB5">
                <w:rPr>
                  <w:b/>
                  <w:noProof/>
                </w:rPr>
                <w:t>J. T.-y. Wang,</w:t>
              </w:r>
              <w:r>
                <w:rPr>
                  <w:noProof/>
                </w:rPr>
                <w:t xml:space="preserve"> „Pupil Dilation and Eye-tracking,“ rev. </w:t>
              </w:r>
              <w:r>
                <w:rPr>
                  <w:i/>
                  <w:iCs/>
                  <w:noProof/>
                </w:rPr>
                <w:t>A handbook of process tracing methods for decision</w:t>
              </w:r>
              <w:r>
                <w:rPr>
                  <w:noProof/>
                </w:rPr>
                <w:t>, 2011, pp. 1-33</w:t>
              </w:r>
            </w:p>
            <w:p w:rsidR="00B61B0F" w:rsidRPr="00B61B0F" w:rsidRDefault="00A441F4" w:rsidP="00CD7C6D">
              <w:pPr>
                <w:pStyle w:val="ReferenceItem"/>
              </w:pPr>
              <w:r w:rsidRPr="00A441F4">
                <w:rPr>
                  <w:b/>
                  <w:noProof/>
                </w:rPr>
                <w:t>F. Paas, J. E. Tuovinen, H. Tabbers a P. W. M. V. Gerven</w:t>
              </w:r>
              <w:r>
                <w:rPr>
                  <w:noProof/>
                </w:rPr>
                <w:t xml:space="preserve">, „Cognitive Load Measurement as a Means to,“ rev. </w:t>
              </w:r>
              <w:r>
                <w:rPr>
                  <w:i/>
                  <w:iCs/>
                  <w:noProof/>
                </w:rPr>
                <w:t>EDUCATIONAL PSYCHOLOGIST,</w:t>
              </w:r>
              <w:r>
                <w:rPr>
                  <w:noProof/>
                </w:rPr>
                <w:t>, Lawrence Erlbaum Associates, 2003, pp. 53-71.</w:t>
              </w:r>
            </w:p>
          </w:sdtContent>
        </w:sdt>
        <w:p w:rsidR="007A56DC" w:rsidRPr="007A56DC" w:rsidRDefault="005F699A" w:rsidP="00A441F4">
          <w:r w:rsidRPr="007A56DC">
            <w:rPr>
              <w:b/>
              <w:bCs/>
            </w:rPr>
            <w:fldChar w:fldCharType="end"/>
          </w:r>
        </w:p>
      </w:sdtContent>
    </w:sdt>
    <w:bookmarkStart w:id="2" w:name="_GoBack" w:displacedByCustomXml="prev"/>
    <w:bookmarkEnd w:id="2" w:displacedByCustomXml="prev"/>
    <w:sectPr w:rsidR="007A56DC" w:rsidRPr="007A56DC" w:rsidSect="000E7544">
      <w:headerReference w:type="even" r:id="rId8"/>
      <w:headerReference w:type="default" r:id="rId9"/>
      <w:footerReference w:type="first" r:id="rId10"/>
      <w:pgSz w:w="11906" w:h="16838" w:code="9"/>
      <w:pgMar w:top="2495" w:right="2098" w:bottom="2495" w:left="2098" w:header="1985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7D" w:rsidRDefault="0004187D">
      <w:r>
        <w:separator/>
      </w:r>
    </w:p>
  </w:endnote>
  <w:endnote w:type="continuationSeparator" w:id="0">
    <w:p w:rsidR="0004187D" w:rsidRDefault="0004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A3" w:rsidRPr="00745E8F" w:rsidRDefault="003964AF">
    <w:pPr>
      <w:pStyle w:val="Pta"/>
    </w:pPr>
    <w:r>
      <w:t>Spring 201</w:t>
    </w:r>
    <w:r w:rsidR="00456FC6">
      <w:t>6</w:t>
    </w:r>
    <w:r w:rsidR="00BF0BA7">
      <w:t xml:space="preserve"> </w:t>
    </w:r>
    <w:proofErr w:type="spellStart"/>
    <w:r w:rsidR="00276FAA">
      <w:t>PeWe</w:t>
    </w:r>
    <w:proofErr w:type="spellEnd"/>
    <w:r w:rsidR="00276FAA">
      <w:t xml:space="preserve"> Workshop</w:t>
    </w:r>
    <w:r w:rsidR="00D838A3" w:rsidRPr="00745E8F">
      <w:t xml:space="preserve">, </w:t>
    </w:r>
    <w:r w:rsidR="00150E72">
      <w:t xml:space="preserve">April </w:t>
    </w:r>
    <w:r w:rsidR="00456FC6">
      <w:t>2</w:t>
    </w:r>
    <w:r>
      <w:t>, 201</w:t>
    </w:r>
    <w:r w:rsidR="00456FC6">
      <w:t>6</w:t>
    </w:r>
    <w:r w:rsidR="00D838A3" w:rsidRPr="00745E8F">
      <w:t xml:space="preserve">, pp. </w:t>
    </w:r>
    <w:r w:rsidR="00902EC2">
      <w:rPr>
        <w:rStyle w:val="slostrany"/>
      </w:rPr>
      <w:fldChar w:fldCharType="begin"/>
    </w:r>
    <w:r w:rsidR="00902EC2">
      <w:rPr>
        <w:rStyle w:val="slostrany"/>
      </w:rPr>
      <w:instrText xml:space="preserve"> PAGE </w:instrText>
    </w:r>
    <w:r w:rsidR="00902EC2">
      <w:rPr>
        <w:rStyle w:val="slostrany"/>
      </w:rPr>
      <w:fldChar w:fldCharType="separate"/>
    </w:r>
    <w:r w:rsidR="000A2FEC">
      <w:rPr>
        <w:rStyle w:val="slostrany"/>
        <w:noProof/>
      </w:rPr>
      <w:t>1</w:t>
    </w:r>
    <w:r w:rsidR="00902EC2">
      <w:rPr>
        <w:rStyle w:val="slostrany"/>
      </w:rPr>
      <w:fldChar w:fldCharType="end"/>
    </w:r>
    <w:r w:rsidR="00902EC2">
      <w:t>–</w:t>
    </w:r>
    <w:r w:rsidR="00902EC2">
      <w:fldChar w:fldCharType="begin"/>
    </w:r>
    <w:r w:rsidR="00902EC2">
      <w:instrText xml:space="preserve"> =</w:instrText>
    </w:r>
    <w:r w:rsidR="0004187D">
      <w:fldChar w:fldCharType="begin"/>
    </w:r>
    <w:r w:rsidR="0004187D">
      <w:instrText xml:space="preserve"> SECTIONPAGES  \* MERGEFORMAT </w:instrText>
    </w:r>
    <w:r w:rsidR="0004187D">
      <w:fldChar w:fldCharType="separate"/>
    </w:r>
    <w:r w:rsidR="000A2FEC">
      <w:rPr>
        <w:noProof/>
      </w:rPr>
      <w:instrText>2</w:instrText>
    </w:r>
    <w:r w:rsidR="0004187D">
      <w:rPr>
        <w:noProof/>
      </w:rPr>
      <w:fldChar w:fldCharType="end"/>
    </w:r>
    <w:r w:rsidR="00902EC2">
      <w:instrText xml:space="preserve"> + </w:instrText>
    </w:r>
    <w:r w:rsidR="00902EC2">
      <w:fldChar w:fldCharType="begin"/>
    </w:r>
    <w:r w:rsidR="00902EC2">
      <w:instrText xml:space="preserve"> PAGE  \* MERGEFORMAT </w:instrText>
    </w:r>
    <w:r w:rsidR="00902EC2">
      <w:fldChar w:fldCharType="separate"/>
    </w:r>
    <w:r w:rsidR="000A2FEC">
      <w:rPr>
        <w:noProof/>
      </w:rPr>
      <w:instrText>1</w:instrText>
    </w:r>
    <w:r w:rsidR="00902EC2">
      <w:fldChar w:fldCharType="end"/>
    </w:r>
    <w:r w:rsidR="00902EC2">
      <w:instrText xml:space="preserve"> - 1 </w:instrText>
    </w:r>
    <w:r w:rsidR="00902EC2">
      <w:fldChar w:fldCharType="separate"/>
    </w:r>
    <w:r w:rsidR="000A2FEC">
      <w:rPr>
        <w:noProof/>
      </w:rPr>
      <w:t>2</w:t>
    </w:r>
    <w:r w:rsidR="00902EC2">
      <w:fldChar w:fldCharType="end"/>
    </w:r>
    <w:r w:rsidR="00D838A3" w:rsidRPr="00745E8F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7D" w:rsidRDefault="0004187D" w:rsidP="0000397B">
      <w:pPr>
        <w:ind w:firstLine="0"/>
      </w:pPr>
      <w:r>
        <w:separator/>
      </w:r>
    </w:p>
  </w:footnote>
  <w:footnote w:type="continuationSeparator" w:id="0">
    <w:p w:rsidR="0004187D" w:rsidRDefault="0004187D">
      <w:r>
        <w:continuationSeparator/>
      </w:r>
    </w:p>
  </w:footnote>
  <w:footnote w:id="1">
    <w:p w:rsidR="00D838A3" w:rsidRPr="008761CE" w:rsidRDefault="00D838A3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r>
        <w:tab/>
      </w:r>
      <w:r w:rsidRPr="008761CE">
        <w:t xml:space="preserve">Supervisor: </w:t>
      </w:r>
      <w:r w:rsidR="007A56DC">
        <w:t>Mgr. Martin Krupa</w:t>
      </w:r>
      <w:r w:rsidR="001F2EE4">
        <w:t xml:space="preserve"> </w:t>
      </w:r>
      <w:r w:rsidR="007A56DC">
        <w:t xml:space="preserve">ui42 </w:t>
      </w:r>
      <w:proofErr w:type="spellStart"/>
      <w:r w:rsidR="007A56DC">
        <w:t>spol</w:t>
      </w:r>
      <w:proofErr w:type="spellEnd"/>
      <w:r w:rsidR="007A56DC">
        <w:t xml:space="preserve"> </w:t>
      </w:r>
      <w:proofErr w:type="spellStart"/>
      <w:r w:rsidR="007A56DC">
        <w:t>s.r.o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EC" w:rsidRPr="00745E8F" w:rsidRDefault="00D838A3">
    <w:pPr>
      <w:pStyle w:val="Hlavika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A2FEC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  <w:lang w:val="sk-SK"/>
      </w:rPr>
      <w:tab/>
    </w:r>
    <w:r w:rsidR="000A2FEC">
      <w:rPr>
        <w:rStyle w:val="slostrany"/>
        <w:lang w:val="sk-SK"/>
      </w:rPr>
      <w:t xml:space="preserve">User </w:t>
    </w:r>
    <w:proofErr w:type="spellStart"/>
    <w:r w:rsidR="000A2FEC">
      <w:rPr>
        <w:rStyle w:val="slostrany"/>
        <w:lang w:val="sk-SK"/>
      </w:rPr>
      <w:t>Experience</w:t>
    </w:r>
    <w:proofErr w:type="spellEnd"/>
    <w:r w:rsidR="000A2FEC">
      <w:rPr>
        <w:rStyle w:val="slostrany"/>
        <w:lang w:val="sk-SK"/>
      </w:rPr>
      <w:t xml:space="preserve"> and </w:t>
    </w:r>
    <w:proofErr w:type="spellStart"/>
    <w:r w:rsidR="000A2FEC">
      <w:rPr>
        <w:rStyle w:val="slostrany"/>
        <w:lang w:val="sk-SK"/>
      </w:rPr>
      <w:t>Implicit</w:t>
    </w:r>
    <w:proofErr w:type="spellEnd"/>
    <w:r w:rsidR="000A2FEC">
      <w:rPr>
        <w:rStyle w:val="slostrany"/>
        <w:lang w:val="sk-SK"/>
      </w:rPr>
      <w:t xml:space="preserve"> Feedback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A3" w:rsidRPr="00A92C13" w:rsidRDefault="00D838A3" w:rsidP="00A92C13">
    <w:pPr>
      <w:pStyle w:val="Hlavika"/>
    </w:pPr>
    <w:r>
      <w:tab/>
    </w:r>
    <w:r w:rsidR="0004187D">
      <w:fldChar w:fldCharType="begin"/>
    </w:r>
    <w:r w:rsidR="0004187D">
      <w:instrText xml:space="preserve"> STYLEREF  "Paper Title"  \* MERGEFORMAT </w:instrText>
    </w:r>
    <w:r w:rsidR="0004187D">
      <w:fldChar w:fldCharType="separate"/>
    </w:r>
    <w:r w:rsidR="007A56DC">
      <w:rPr>
        <w:noProof/>
      </w:rPr>
      <w:t>Guidelines for Authors of Abstracts for the Spring 2016 PeWe Workshop</w:t>
    </w:r>
    <w:r w:rsidR="0004187D">
      <w:rPr>
        <w:noProof/>
      </w:rPr>
      <w:fldChar w:fldCharType="end"/>
    </w: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A56DC">
      <w:rPr>
        <w:rStyle w:val="slostrany"/>
        <w:noProof/>
      </w:rPr>
      <w:t>3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180E"/>
    <w:multiLevelType w:val="hybridMultilevel"/>
    <w:tmpl w:val="D9EEFC8E"/>
    <w:lvl w:ilvl="0" w:tplc="C870F5F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3" w15:restartNumberingAfterBreak="0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4" w15:restartNumberingAfterBreak="0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7" w15:restartNumberingAfterBreak="0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8" w15:restartNumberingAfterBreak="0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1" w15:restartNumberingAfterBreak="0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2" w15:restartNumberingAfterBreak="0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3" w15:restartNumberingAfterBreak="0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6" w15:restartNumberingAfterBreak="0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8" w15:restartNumberingAfterBreak="0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9" w15:restartNumberingAfterBreak="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0" w15:restartNumberingAfterBreak="0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2" w15:restartNumberingAfterBreak="0">
    <w:nsid w:val="72976915"/>
    <w:multiLevelType w:val="multilevel"/>
    <w:tmpl w:val="5364A3F0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1"/>
  </w:num>
  <w:num w:numId="15">
    <w:abstractNumId w:val="4"/>
  </w:num>
  <w:num w:numId="16">
    <w:abstractNumId w:val="25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0"/>
  </w:num>
  <w:num w:numId="24">
    <w:abstractNumId w:val="19"/>
  </w:num>
  <w:num w:numId="25">
    <w:abstractNumId w:val="24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DC"/>
    <w:rsid w:val="00000364"/>
    <w:rsid w:val="0000048B"/>
    <w:rsid w:val="00003159"/>
    <w:rsid w:val="0000397B"/>
    <w:rsid w:val="00010FA6"/>
    <w:rsid w:val="00014087"/>
    <w:rsid w:val="00034213"/>
    <w:rsid w:val="0004187D"/>
    <w:rsid w:val="0004520F"/>
    <w:rsid w:val="000476DB"/>
    <w:rsid w:val="000478FD"/>
    <w:rsid w:val="0008212B"/>
    <w:rsid w:val="000A2FEC"/>
    <w:rsid w:val="000A6299"/>
    <w:rsid w:val="000A7566"/>
    <w:rsid w:val="000B048B"/>
    <w:rsid w:val="000C4787"/>
    <w:rsid w:val="000D4810"/>
    <w:rsid w:val="000E7544"/>
    <w:rsid w:val="00106959"/>
    <w:rsid w:val="00132D12"/>
    <w:rsid w:val="00142C24"/>
    <w:rsid w:val="00150E72"/>
    <w:rsid w:val="00160248"/>
    <w:rsid w:val="001C21C4"/>
    <w:rsid w:val="001D12D4"/>
    <w:rsid w:val="001D6658"/>
    <w:rsid w:val="001E14D3"/>
    <w:rsid w:val="001F2EE4"/>
    <w:rsid w:val="00203EEC"/>
    <w:rsid w:val="00216DC2"/>
    <w:rsid w:val="00233FB4"/>
    <w:rsid w:val="0023540D"/>
    <w:rsid w:val="0026263E"/>
    <w:rsid w:val="00272B12"/>
    <w:rsid w:val="00276FAA"/>
    <w:rsid w:val="002C1A3B"/>
    <w:rsid w:val="002C234D"/>
    <w:rsid w:val="002C4E4B"/>
    <w:rsid w:val="002C5B13"/>
    <w:rsid w:val="0031122E"/>
    <w:rsid w:val="00322142"/>
    <w:rsid w:val="00371385"/>
    <w:rsid w:val="003964AF"/>
    <w:rsid w:val="003A71C3"/>
    <w:rsid w:val="003C08E4"/>
    <w:rsid w:val="003C6877"/>
    <w:rsid w:val="003D1515"/>
    <w:rsid w:val="003E5062"/>
    <w:rsid w:val="00400E0B"/>
    <w:rsid w:val="00412A2A"/>
    <w:rsid w:val="00412CC8"/>
    <w:rsid w:val="00425E3A"/>
    <w:rsid w:val="004373B3"/>
    <w:rsid w:val="00451D15"/>
    <w:rsid w:val="00455E8F"/>
    <w:rsid w:val="0045649C"/>
    <w:rsid w:val="00456FC6"/>
    <w:rsid w:val="004661FE"/>
    <w:rsid w:val="004665D2"/>
    <w:rsid w:val="0047008C"/>
    <w:rsid w:val="00480D0C"/>
    <w:rsid w:val="00490BA2"/>
    <w:rsid w:val="00497227"/>
    <w:rsid w:val="004B52CE"/>
    <w:rsid w:val="004F1E0A"/>
    <w:rsid w:val="004F418C"/>
    <w:rsid w:val="004F76AE"/>
    <w:rsid w:val="0051093A"/>
    <w:rsid w:val="005426D4"/>
    <w:rsid w:val="0055280A"/>
    <w:rsid w:val="00564FBE"/>
    <w:rsid w:val="00573BA0"/>
    <w:rsid w:val="005832F6"/>
    <w:rsid w:val="00592E00"/>
    <w:rsid w:val="005A098A"/>
    <w:rsid w:val="005C16E1"/>
    <w:rsid w:val="005C4208"/>
    <w:rsid w:val="005E0DE3"/>
    <w:rsid w:val="005F1D3F"/>
    <w:rsid w:val="005F699A"/>
    <w:rsid w:val="00600AE9"/>
    <w:rsid w:val="00606708"/>
    <w:rsid w:val="006152BD"/>
    <w:rsid w:val="006233BA"/>
    <w:rsid w:val="00635D0F"/>
    <w:rsid w:val="006451C9"/>
    <w:rsid w:val="00645648"/>
    <w:rsid w:val="0066248D"/>
    <w:rsid w:val="006855CE"/>
    <w:rsid w:val="006A5251"/>
    <w:rsid w:val="006B7DD5"/>
    <w:rsid w:val="006C003A"/>
    <w:rsid w:val="006C0F2F"/>
    <w:rsid w:val="006C79E8"/>
    <w:rsid w:val="006D2ADF"/>
    <w:rsid w:val="006F4A45"/>
    <w:rsid w:val="006F7B5E"/>
    <w:rsid w:val="00731A76"/>
    <w:rsid w:val="007371E8"/>
    <w:rsid w:val="0074345D"/>
    <w:rsid w:val="00745E8F"/>
    <w:rsid w:val="00757AF9"/>
    <w:rsid w:val="00760732"/>
    <w:rsid w:val="00766638"/>
    <w:rsid w:val="00786C7E"/>
    <w:rsid w:val="00797AF7"/>
    <w:rsid w:val="007A56DC"/>
    <w:rsid w:val="007B772C"/>
    <w:rsid w:val="007D0307"/>
    <w:rsid w:val="00805F5E"/>
    <w:rsid w:val="00814B53"/>
    <w:rsid w:val="00833874"/>
    <w:rsid w:val="0084517D"/>
    <w:rsid w:val="00855A46"/>
    <w:rsid w:val="008761CE"/>
    <w:rsid w:val="00895744"/>
    <w:rsid w:val="008B36E8"/>
    <w:rsid w:val="008C1869"/>
    <w:rsid w:val="008D3BDE"/>
    <w:rsid w:val="008E5DCF"/>
    <w:rsid w:val="0090242E"/>
    <w:rsid w:val="00902EC2"/>
    <w:rsid w:val="00915513"/>
    <w:rsid w:val="00924274"/>
    <w:rsid w:val="0092536D"/>
    <w:rsid w:val="0092566B"/>
    <w:rsid w:val="00925742"/>
    <w:rsid w:val="00955B8C"/>
    <w:rsid w:val="009624B2"/>
    <w:rsid w:val="0099280E"/>
    <w:rsid w:val="009929F0"/>
    <w:rsid w:val="00995650"/>
    <w:rsid w:val="009A2432"/>
    <w:rsid w:val="009A434B"/>
    <w:rsid w:val="009B5834"/>
    <w:rsid w:val="009E2B7C"/>
    <w:rsid w:val="00A00D7B"/>
    <w:rsid w:val="00A1180D"/>
    <w:rsid w:val="00A11DB5"/>
    <w:rsid w:val="00A151F1"/>
    <w:rsid w:val="00A25174"/>
    <w:rsid w:val="00A269E6"/>
    <w:rsid w:val="00A441F4"/>
    <w:rsid w:val="00A6752A"/>
    <w:rsid w:val="00A8545E"/>
    <w:rsid w:val="00A90B80"/>
    <w:rsid w:val="00A92C13"/>
    <w:rsid w:val="00A953CD"/>
    <w:rsid w:val="00AA1473"/>
    <w:rsid w:val="00AB19A6"/>
    <w:rsid w:val="00AC5BF2"/>
    <w:rsid w:val="00AF2A0F"/>
    <w:rsid w:val="00AF592F"/>
    <w:rsid w:val="00B05937"/>
    <w:rsid w:val="00B12ACA"/>
    <w:rsid w:val="00B4197B"/>
    <w:rsid w:val="00B61B0F"/>
    <w:rsid w:val="00BC540B"/>
    <w:rsid w:val="00BC5CB5"/>
    <w:rsid w:val="00BF0BA7"/>
    <w:rsid w:val="00BF74F1"/>
    <w:rsid w:val="00BF794C"/>
    <w:rsid w:val="00C00E0F"/>
    <w:rsid w:val="00C050BE"/>
    <w:rsid w:val="00C13F42"/>
    <w:rsid w:val="00C16C3F"/>
    <w:rsid w:val="00C170AC"/>
    <w:rsid w:val="00C21490"/>
    <w:rsid w:val="00C65E0A"/>
    <w:rsid w:val="00C65EF5"/>
    <w:rsid w:val="00CB0338"/>
    <w:rsid w:val="00CB3DC7"/>
    <w:rsid w:val="00CE3588"/>
    <w:rsid w:val="00CF7581"/>
    <w:rsid w:val="00D002E9"/>
    <w:rsid w:val="00D0161F"/>
    <w:rsid w:val="00D23509"/>
    <w:rsid w:val="00D235CC"/>
    <w:rsid w:val="00D24CE2"/>
    <w:rsid w:val="00D50B74"/>
    <w:rsid w:val="00D81786"/>
    <w:rsid w:val="00D82A80"/>
    <w:rsid w:val="00D838A3"/>
    <w:rsid w:val="00D95C75"/>
    <w:rsid w:val="00DB4D3B"/>
    <w:rsid w:val="00DB61C9"/>
    <w:rsid w:val="00DC45BD"/>
    <w:rsid w:val="00DD521D"/>
    <w:rsid w:val="00DF0F30"/>
    <w:rsid w:val="00E131AC"/>
    <w:rsid w:val="00E34BB1"/>
    <w:rsid w:val="00E405A5"/>
    <w:rsid w:val="00E43F1C"/>
    <w:rsid w:val="00E96852"/>
    <w:rsid w:val="00E97D3A"/>
    <w:rsid w:val="00EA28A5"/>
    <w:rsid w:val="00EA32E1"/>
    <w:rsid w:val="00EC41CD"/>
    <w:rsid w:val="00EE46B7"/>
    <w:rsid w:val="00EE72E2"/>
    <w:rsid w:val="00F452C8"/>
    <w:rsid w:val="00F45E77"/>
    <w:rsid w:val="00F9515C"/>
    <w:rsid w:val="00FD1244"/>
    <w:rsid w:val="00FD51F0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CA39F-0E0C-474D-88C7-5996AFF5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869"/>
    <w:pPr>
      <w:ind w:firstLine="454"/>
      <w:jc w:val="both"/>
    </w:pPr>
    <w:rPr>
      <w:sz w:val="22"/>
      <w:szCs w:val="24"/>
      <w:lang w:val="en-US"/>
    </w:rPr>
  </w:style>
  <w:style w:type="paragraph" w:styleId="Nadpis1">
    <w:name w:val="heading 1"/>
    <w:basedOn w:val="Normlny"/>
    <w:next w:val="NormalFirst"/>
    <w:link w:val="Nadpis1Char"/>
    <w:uiPriority w:val="9"/>
    <w:qFormat/>
    <w:rsid w:val="00C65E0A"/>
    <w:pPr>
      <w:keepNext/>
      <w:keepLines/>
      <w:numPr>
        <w:numId w:val="17"/>
      </w:numPr>
      <w:suppressAutoHyphens/>
      <w:spacing w:before="360" w:after="180"/>
      <w:outlineLvl w:val="0"/>
    </w:pPr>
    <w:rPr>
      <w:b/>
      <w:kern w:val="28"/>
      <w:sz w:val="26"/>
      <w:szCs w:val="44"/>
      <w:lang w:eastAsia="en-US"/>
    </w:rPr>
  </w:style>
  <w:style w:type="paragraph" w:styleId="Nadpis2">
    <w:name w:val="heading 2"/>
    <w:basedOn w:val="Normlny"/>
    <w:next w:val="NormalFirst"/>
    <w:qFormat/>
    <w:rsid w:val="00C65E0A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C65E0A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95C75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perTitle">
    <w:name w:val="Paper Title"/>
    <w:basedOn w:val="Normlny"/>
    <w:next w:val="Author"/>
    <w:rsid w:val="001F2EE4"/>
    <w:pPr>
      <w:keepNext/>
      <w:keepLines/>
      <w:suppressAutoHyphens/>
      <w:spacing w:before="1080"/>
      <w:ind w:firstLine="0"/>
      <w:jc w:val="center"/>
    </w:pPr>
    <w:rPr>
      <w:sz w:val="40"/>
    </w:rPr>
  </w:style>
  <w:style w:type="paragraph" w:customStyle="1" w:styleId="Author">
    <w:name w:val="Author"/>
    <w:basedOn w:val="Normlny"/>
    <w:next w:val="Address"/>
    <w:link w:val="AuthorChar"/>
    <w:rsid w:val="008B36E8"/>
    <w:pPr>
      <w:spacing w:before="480"/>
      <w:ind w:firstLine="0"/>
      <w:jc w:val="center"/>
    </w:pPr>
  </w:style>
  <w:style w:type="paragraph" w:styleId="Textpoznmkypodiarou">
    <w:name w:val="footnote text"/>
    <w:basedOn w:val="Normlny"/>
    <w:semiHidden/>
    <w:rsid w:val="008761CE"/>
    <w:pPr>
      <w:tabs>
        <w:tab w:val="left" w:pos="170"/>
      </w:tabs>
      <w:ind w:left="170" w:hanging="170"/>
    </w:pPr>
    <w:rPr>
      <w:sz w:val="20"/>
      <w:szCs w:val="20"/>
    </w:rPr>
  </w:style>
  <w:style w:type="character" w:styleId="Odkaznapoznmkupodiarou">
    <w:name w:val="footnote reference"/>
    <w:semiHidden/>
    <w:rsid w:val="008761CE"/>
    <w:rPr>
      <w:vertAlign w:val="superscript"/>
    </w:rPr>
  </w:style>
  <w:style w:type="paragraph" w:customStyle="1" w:styleId="Address">
    <w:name w:val="Address"/>
    <w:basedOn w:val="Normlny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lny"/>
    <w:next w:val="Abstract"/>
    <w:rsid w:val="001F2EE4"/>
    <w:pPr>
      <w:spacing w:before="40" w:after="480"/>
      <w:ind w:firstLine="0"/>
      <w:jc w:val="center"/>
    </w:pPr>
    <w:rPr>
      <w:rFonts w:ascii="Courier New" w:hAnsi="Courier New"/>
      <w:szCs w:val="22"/>
    </w:rPr>
  </w:style>
  <w:style w:type="paragraph" w:customStyle="1" w:styleId="Abstract">
    <w:name w:val="Abstract"/>
    <w:basedOn w:val="Normlny"/>
    <w:next w:val="Nadpis1"/>
    <w:rsid w:val="004F76AE"/>
    <w:pPr>
      <w:spacing w:before="480"/>
      <w:ind w:left="1021" w:right="1021" w:firstLine="0"/>
    </w:pPr>
    <w:rPr>
      <w:sz w:val="20"/>
    </w:rPr>
  </w:style>
  <w:style w:type="paragraph" w:customStyle="1" w:styleId="NormalFirst">
    <w:name w:val="Normal First"/>
    <w:basedOn w:val="Normlny"/>
    <w:next w:val="Normlny"/>
    <w:rsid w:val="006855CE"/>
    <w:pPr>
      <w:ind w:firstLine="0"/>
    </w:pPr>
  </w:style>
  <w:style w:type="character" w:customStyle="1" w:styleId="AuthorChar">
    <w:name w:val="Author Char"/>
    <w:link w:val="Author"/>
    <w:rsid w:val="008B36E8"/>
    <w:rPr>
      <w:sz w:val="22"/>
      <w:szCs w:val="24"/>
      <w:lang w:val="en-US" w:eastAsia="sk-SK" w:bidi="ar-SA"/>
    </w:rPr>
  </w:style>
  <w:style w:type="paragraph" w:customStyle="1" w:styleId="StyleNumbered">
    <w:name w:val="Style Numbered"/>
    <w:basedOn w:val="Normlny"/>
    <w:rsid w:val="00606708"/>
    <w:pPr>
      <w:numPr>
        <w:numId w:val="12"/>
      </w:numPr>
      <w:spacing w:before="60" w:after="60"/>
    </w:pPr>
  </w:style>
  <w:style w:type="paragraph" w:customStyle="1" w:styleId="StyleBulleted">
    <w:name w:val="Style Bulleted"/>
    <w:basedOn w:val="Normlny"/>
    <w:rsid w:val="00606708"/>
    <w:pPr>
      <w:numPr>
        <w:numId w:val="11"/>
      </w:numPr>
      <w:spacing w:before="60" w:after="60"/>
    </w:pPr>
  </w:style>
  <w:style w:type="paragraph" w:customStyle="1" w:styleId="Equation">
    <w:name w:val="Equation"/>
    <w:basedOn w:val="Normlny"/>
    <w:next w:val="Normlny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lny"/>
    <w:next w:val="Normlny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lny"/>
    <w:rsid w:val="00757AF9"/>
    <w:pPr>
      <w:keepNext/>
      <w:suppressAutoHyphens/>
      <w:spacing w:before="240" w:after="120"/>
      <w:ind w:firstLine="0"/>
      <w:jc w:val="center"/>
    </w:pPr>
    <w:rPr>
      <w:i/>
      <w:sz w:val="20"/>
    </w:rPr>
  </w:style>
  <w:style w:type="paragraph" w:styleId="Popis">
    <w:name w:val="caption"/>
    <w:basedOn w:val="Normlny"/>
    <w:next w:val="Normlny"/>
    <w:qFormat/>
    <w:rsid w:val="00003159"/>
    <w:rPr>
      <w:b/>
      <w:bCs/>
      <w:sz w:val="20"/>
      <w:szCs w:val="20"/>
    </w:rPr>
  </w:style>
  <w:style w:type="paragraph" w:customStyle="1" w:styleId="Figure">
    <w:name w:val="Figure"/>
    <w:basedOn w:val="Normlny"/>
    <w:next w:val="CaptionFigure"/>
    <w:rsid w:val="00160248"/>
    <w:pPr>
      <w:spacing w:before="240" w:after="240"/>
      <w:ind w:firstLine="0"/>
      <w:jc w:val="center"/>
    </w:pPr>
  </w:style>
  <w:style w:type="paragraph" w:customStyle="1" w:styleId="CaptionFigure">
    <w:name w:val="Caption Figure"/>
    <w:basedOn w:val="Normlny"/>
    <w:next w:val="Normlny"/>
    <w:rsid w:val="00757AF9"/>
    <w:pPr>
      <w:suppressAutoHyphens/>
      <w:spacing w:before="120" w:after="240"/>
      <w:ind w:firstLine="0"/>
      <w:jc w:val="center"/>
    </w:pPr>
    <w:rPr>
      <w:i/>
      <w:sz w:val="20"/>
    </w:rPr>
  </w:style>
  <w:style w:type="paragraph" w:customStyle="1" w:styleId="Code">
    <w:name w:val="Code"/>
    <w:basedOn w:val="Normlny"/>
    <w:link w:val="CodeChar"/>
    <w:rsid w:val="00371385"/>
    <w:rPr>
      <w:rFonts w:ascii="Courier New" w:hAnsi="Courier New"/>
      <w:noProof/>
      <w:sz w:val="20"/>
    </w:rPr>
  </w:style>
  <w:style w:type="character" w:customStyle="1" w:styleId="CodeChar">
    <w:name w:val="Code Char"/>
    <w:link w:val="Code"/>
    <w:rsid w:val="00371385"/>
    <w:rPr>
      <w:rFonts w:ascii="Courier New" w:hAnsi="Courier New"/>
      <w:noProof/>
      <w:szCs w:val="24"/>
      <w:lang w:val="en-US" w:eastAsia="sk-SK" w:bidi="ar-SA"/>
    </w:rPr>
  </w:style>
  <w:style w:type="paragraph" w:customStyle="1" w:styleId="CodeParagraph">
    <w:name w:val="Code Paragraph"/>
    <w:basedOn w:val="Normlny"/>
    <w:rsid w:val="007371E8"/>
    <w:pPr>
      <w:spacing w:before="120" w:after="120"/>
      <w:ind w:left="284" w:right="284" w:firstLine="0"/>
      <w:contextualSpacing/>
    </w:pPr>
    <w:rPr>
      <w:rFonts w:ascii="Courier New" w:hAnsi="Courier New"/>
      <w:noProof/>
      <w:sz w:val="20"/>
    </w:rPr>
  </w:style>
  <w:style w:type="paragraph" w:customStyle="1" w:styleId="Acknowledgement">
    <w:name w:val="Acknowledgement"/>
    <w:basedOn w:val="Normlny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Nadpis1"/>
    <w:next w:val="Normlny"/>
    <w:rsid w:val="009E2B7C"/>
    <w:pPr>
      <w:numPr>
        <w:numId w:val="0"/>
      </w:numPr>
    </w:pPr>
  </w:style>
  <w:style w:type="paragraph" w:customStyle="1" w:styleId="ReferenceItem">
    <w:name w:val="Reference Item"/>
    <w:basedOn w:val="Normlny"/>
    <w:rsid w:val="009A434B"/>
    <w:pPr>
      <w:numPr>
        <w:numId w:val="14"/>
      </w:numPr>
    </w:pPr>
    <w:rPr>
      <w:lang w:eastAsia="en-US"/>
    </w:rPr>
  </w:style>
  <w:style w:type="paragraph" w:styleId="Hlavika">
    <w:name w:val="header"/>
    <w:basedOn w:val="Normlny"/>
    <w:rsid w:val="00A92C13"/>
    <w:pPr>
      <w:tabs>
        <w:tab w:val="center" w:pos="3856"/>
        <w:tab w:val="right" w:pos="7711"/>
      </w:tabs>
      <w:ind w:firstLine="0"/>
    </w:pPr>
    <w:rPr>
      <w:i/>
      <w:sz w:val="20"/>
    </w:rPr>
  </w:style>
  <w:style w:type="paragraph" w:styleId="Pta">
    <w:name w:val="footer"/>
    <w:basedOn w:val="Normlny"/>
    <w:rsid w:val="00745E8F"/>
    <w:pPr>
      <w:tabs>
        <w:tab w:val="center" w:pos="4536"/>
        <w:tab w:val="right" w:pos="9072"/>
      </w:tabs>
      <w:ind w:firstLine="0"/>
      <w:jc w:val="right"/>
    </w:pPr>
    <w:rPr>
      <w:i/>
      <w:sz w:val="20"/>
    </w:rPr>
  </w:style>
  <w:style w:type="character" w:styleId="slostrany">
    <w:name w:val="page number"/>
    <w:basedOn w:val="Predvolenpsmoodseku"/>
    <w:rsid w:val="00A92C13"/>
  </w:style>
  <w:style w:type="character" w:customStyle="1" w:styleId="Nadpis1Char">
    <w:name w:val="Nadpis 1 Char"/>
    <w:basedOn w:val="Predvolenpsmoodseku"/>
    <w:link w:val="Nadpis1"/>
    <w:uiPriority w:val="9"/>
    <w:rsid w:val="007A56DC"/>
    <w:rPr>
      <w:b/>
      <w:kern w:val="28"/>
      <w:sz w:val="26"/>
      <w:szCs w:val="44"/>
      <w:lang w:val="en-US" w:eastAsia="en-US"/>
    </w:rPr>
  </w:style>
  <w:style w:type="paragraph" w:styleId="Bibliografia">
    <w:name w:val="Bibliography"/>
    <w:basedOn w:val="Normlny"/>
    <w:next w:val="Normlny"/>
    <w:uiPriority w:val="37"/>
    <w:unhideWhenUsed/>
    <w:rsid w:val="007A56DC"/>
  </w:style>
  <w:style w:type="paragraph" w:styleId="Textbubliny">
    <w:name w:val="Balloon Text"/>
    <w:basedOn w:val="Normlny"/>
    <w:link w:val="TextbublinyChar"/>
    <w:rsid w:val="00F45E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45E7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ontozur-2016-abstract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Square.XSL" StyleName="ISO 690 – Číselný odkaz" Version="1987">
  <b:Source>
    <b:Tag>BEA00</b:Tag>
    <b:SourceType>Book</b:SourceType>
    <b:Guid>{47ED7E58-E323-42E8-A857-D478A97FBA12}</b:Guid>
    <b:Author>
      <b:Author>
        <b:NameList>
          <b:Person>
            <b:Last>BEATTY</b:Last>
            <b:First>JACKSON</b:First>
          </b:Person>
          <b:Person>
            <b:Last>LUCERO-WAGONER</b:Last>
            <b:First>BRENNIS</b:First>
          </b:Person>
        </b:NameList>
      </b:Author>
    </b:Author>
    <b:Title>The pipillary system</b:Title>
    <b:Year>2000</b:Year>
    <b:City>142-162</b:City>
    <b:RefOrder>1</b:RefOrder>
  </b:Source>
</b:Sources>
</file>

<file path=customXml/itemProps1.xml><?xml version="1.0" encoding="utf-8"?>
<ds:datastoreItem xmlns:ds="http://schemas.openxmlformats.org/officeDocument/2006/customXml" ds:itemID="{61FA1E26-6D20-4D1D-AB2C-C7A2FF6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ontozur-2016-abstract-en</Template>
  <TotalTime>12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cp:lastModifiedBy>Matej Cervenka</cp:lastModifiedBy>
  <cp:revision>4</cp:revision>
  <cp:lastPrinted>2008-07-27T09:02:00Z</cp:lastPrinted>
  <dcterms:created xsi:type="dcterms:W3CDTF">2016-04-10T16:50:00Z</dcterms:created>
  <dcterms:modified xsi:type="dcterms:W3CDTF">2016-04-10T17:06:00Z</dcterms:modified>
</cp:coreProperties>
</file>