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9" w:rsidRPr="00600AE9" w:rsidRDefault="00862F30" w:rsidP="00C170AC">
      <w:pPr>
        <w:pStyle w:val="PaperTitle"/>
        <w:rPr>
          <w:lang w:val="en-GB"/>
        </w:rPr>
      </w:pPr>
      <w:r>
        <w:rPr>
          <w:lang w:val="en-GB"/>
        </w:rPr>
        <w:t>Software Modelling Support for Small Teams</w:t>
      </w:r>
    </w:p>
    <w:p w:rsidR="00D0161F" w:rsidRPr="00600AE9" w:rsidRDefault="00456261" w:rsidP="00D0161F">
      <w:pPr>
        <w:pStyle w:val="Author"/>
        <w:rPr>
          <w:lang w:val="en-GB"/>
        </w:rPr>
      </w:pPr>
      <w:r>
        <w:rPr>
          <w:lang w:val="en-GB"/>
        </w:rPr>
        <w:t>Martin</w:t>
      </w:r>
      <w:r w:rsidR="00CB3DC7" w:rsidRPr="00600AE9">
        <w:rPr>
          <w:lang w:val="en-GB"/>
        </w:rPr>
        <w:t xml:space="preserve"> </w:t>
      </w:r>
      <w:r>
        <w:rPr>
          <w:smallCaps/>
          <w:szCs w:val="22"/>
          <w:lang w:val="en-GB"/>
        </w:rPr>
        <w:t>Olejár</w:t>
      </w:r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731A76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="0092566B">
        <w:rPr>
          <w:lang w:val="en-GB"/>
        </w:rPr>
        <w:t xml:space="preserve"> 2</w:t>
      </w:r>
      <w:r w:rsidRPr="00600AE9">
        <w:rPr>
          <w:lang w:val="en-GB"/>
        </w:rPr>
        <w:t>, 842 16 Bratislava, Slovakia</w:t>
      </w:r>
    </w:p>
    <w:p w:rsidR="00451D15" w:rsidRPr="00600AE9" w:rsidRDefault="00456261" w:rsidP="0047008C">
      <w:pPr>
        <w:pStyle w:val="E-mail"/>
        <w:rPr>
          <w:lang w:val="en-GB"/>
        </w:rPr>
      </w:pPr>
      <w:r>
        <w:rPr>
          <w:lang w:val="en-GB"/>
        </w:rPr>
        <w:t>xolejarm1</w:t>
      </w:r>
      <w:r w:rsidR="005C4208" w:rsidRPr="00600AE9">
        <w:rPr>
          <w:lang w:val="en-GB"/>
        </w:rPr>
        <w:t>@stuba.sk</w:t>
      </w:r>
    </w:p>
    <w:p w:rsidR="008F5567" w:rsidRDefault="008F5567" w:rsidP="008F5567">
      <w:pPr>
        <w:pStyle w:val="NormalFirst"/>
        <w:rPr>
          <w:color w:val="000000"/>
          <w:lang w:val="en-GB"/>
        </w:rPr>
      </w:pPr>
      <w:r w:rsidRPr="009C06EF">
        <w:rPr>
          <w:color w:val="000000"/>
          <w:lang w:val="en-GB"/>
        </w:rPr>
        <w:t>Currently, teams comprising many people par</w:t>
      </w:r>
      <w:r w:rsidR="00C47A71">
        <w:rPr>
          <w:color w:val="000000"/>
          <w:lang w:val="en-GB"/>
        </w:rPr>
        <w:t xml:space="preserve">ticipate in software modelling and despite </w:t>
      </w:r>
      <w:r w:rsidR="001F28EB">
        <w:rPr>
          <w:color w:val="000000"/>
          <w:lang w:val="en-GB"/>
        </w:rPr>
        <w:t xml:space="preserve">usage of </w:t>
      </w:r>
      <w:r w:rsidR="00C47A71">
        <w:rPr>
          <w:color w:val="000000"/>
          <w:lang w:val="en-GB"/>
        </w:rPr>
        <w:t xml:space="preserve">different tools for software modelling using UML they have to face problems </w:t>
      </w:r>
      <w:r w:rsidR="00C47A71" w:rsidRPr="009774DA">
        <w:rPr>
          <w:color w:val="000000"/>
          <w:lang w:val="en-GB"/>
        </w:rPr>
        <w:t xml:space="preserve">such as model inconsistency, </w:t>
      </w:r>
      <w:r w:rsidR="00C47A71" w:rsidRPr="005B036B">
        <w:rPr>
          <w:color w:val="000000"/>
          <w:lang w:val="en-GB"/>
        </w:rPr>
        <w:t xml:space="preserve">the determination of </w:t>
      </w:r>
      <w:r w:rsidR="00C47A71" w:rsidRPr="00640EF0">
        <w:rPr>
          <w:color w:val="000000"/>
          <w:lang w:val="en-GB"/>
        </w:rPr>
        <w:t>the authorshi</w:t>
      </w:r>
      <w:r w:rsidR="00C47A71" w:rsidRPr="00243BD5">
        <w:rPr>
          <w:color w:val="000000"/>
          <w:lang w:val="en-GB"/>
        </w:rPr>
        <w:t>p of model parts, fast detecting, identification and correction of defects in models and model synchronization.</w:t>
      </w:r>
    </w:p>
    <w:p w:rsidR="004E6FEC" w:rsidRDefault="00D65D6C" w:rsidP="00E63F89">
      <w:pPr>
        <w:rPr>
          <w:lang w:val="en-GB"/>
        </w:rPr>
      </w:pPr>
      <w:r>
        <w:rPr>
          <w:lang w:val="en-GB"/>
        </w:rPr>
        <w:t xml:space="preserve">In our thesis, we analyse small teams comprising 2-3 members that encounter software modelling techniques for the first time. </w:t>
      </w:r>
      <w:r w:rsidR="004E6FEC" w:rsidRPr="004E6FEC">
        <w:t>We focus our attention primarily on model synchronization and secondarily on detection, identification and correction of defects in models</w:t>
      </w:r>
      <w:r w:rsidR="004E6FEC">
        <w:t>.</w:t>
      </w:r>
      <w:r w:rsidR="00E63F89" w:rsidRPr="00E63F89">
        <w:rPr>
          <w:lang w:val="en-GB"/>
        </w:rPr>
        <w:t xml:space="preserve"> </w:t>
      </w:r>
      <w:r w:rsidR="0070230D">
        <w:rPr>
          <w:lang w:val="en-GB"/>
        </w:rPr>
        <w:t>In comparison with large teams, s</w:t>
      </w:r>
      <w:r w:rsidR="00E63F89">
        <w:rPr>
          <w:lang w:val="en-GB"/>
        </w:rPr>
        <w:t>mall teams</w:t>
      </w:r>
      <w:r w:rsidR="00E63F89">
        <w:rPr>
          <w:lang w:val="en-GB"/>
        </w:rPr>
        <w:t xml:space="preserve"> can analyse the mentioned problems in more details and solve them at a lower level.</w:t>
      </w:r>
    </w:p>
    <w:p w:rsidR="009A1808" w:rsidRPr="000F2B59" w:rsidRDefault="00E03663" w:rsidP="009A1808">
      <w:pPr>
        <w:rPr>
          <w:lang w:val="en-GB"/>
        </w:rPr>
      </w:pPr>
      <w:r w:rsidRPr="000F2B59">
        <w:rPr>
          <w:lang w:val="en-GB"/>
        </w:rPr>
        <w:t xml:space="preserve">For the purpose of analysis of small </w:t>
      </w:r>
      <w:r w:rsidR="004E6FEC" w:rsidRPr="000F2B59">
        <w:rPr>
          <w:lang w:val="en-GB"/>
        </w:rPr>
        <w:t>teams’</w:t>
      </w:r>
      <w:r w:rsidRPr="000F2B59">
        <w:rPr>
          <w:lang w:val="en-GB"/>
        </w:rPr>
        <w:t xml:space="preserve"> work</w:t>
      </w:r>
      <w:r>
        <w:rPr>
          <w:lang w:val="en-GB"/>
        </w:rPr>
        <w:t>,</w:t>
      </w:r>
      <w:r w:rsidRPr="000F2B59">
        <w:rPr>
          <w:lang w:val="en-GB"/>
        </w:rPr>
        <w:t xml:space="preserve"> we have made an analysis of 20 projects worked out in the course </w:t>
      </w:r>
      <w:r w:rsidRPr="00EA43CF">
        <w:rPr>
          <w:i/>
          <w:lang w:val="en-GB"/>
        </w:rPr>
        <w:t>Principles of Software Engineering</w:t>
      </w:r>
      <w:r w:rsidRPr="000F2B59">
        <w:rPr>
          <w:lang w:val="en-GB"/>
        </w:rPr>
        <w:t xml:space="preserve"> at our faculty.</w:t>
      </w:r>
      <w:r>
        <w:rPr>
          <w:lang w:val="en-GB"/>
        </w:rPr>
        <w:t xml:space="preserve"> </w:t>
      </w:r>
      <w:r w:rsidR="009A1808">
        <w:rPr>
          <w:lang w:val="en-GB"/>
        </w:rPr>
        <w:t>W</w:t>
      </w:r>
      <w:r w:rsidR="009A1808" w:rsidRPr="000F2B59">
        <w:rPr>
          <w:lang w:val="en-GB"/>
        </w:rPr>
        <w:t>e have found</w:t>
      </w:r>
      <w:r w:rsidR="00B83BCD">
        <w:rPr>
          <w:lang w:val="en-GB"/>
        </w:rPr>
        <w:t xml:space="preserve"> 2 types of defects. </w:t>
      </w:r>
      <w:r w:rsidR="000039CF" w:rsidRPr="000F2B59">
        <w:rPr>
          <w:lang w:val="en-GB"/>
        </w:rPr>
        <w:t>On the one hand</w:t>
      </w:r>
      <w:r w:rsidR="000039CF">
        <w:rPr>
          <w:lang w:val="en-GB"/>
        </w:rPr>
        <w:t>,</w:t>
      </w:r>
      <w:r w:rsidR="000039CF" w:rsidRPr="000F2B59">
        <w:rPr>
          <w:lang w:val="en-GB"/>
        </w:rPr>
        <w:t xml:space="preserve"> there are defects directly concerning software model, for instance missing </w:t>
      </w:r>
      <w:r w:rsidR="00AA2400">
        <w:rPr>
          <w:lang w:val="en-GB"/>
        </w:rPr>
        <w:t>specific</w:t>
      </w:r>
      <w:r w:rsidR="009A1808" w:rsidRPr="000F2B59">
        <w:rPr>
          <w:lang w:val="en-GB"/>
        </w:rPr>
        <w:t xml:space="preserve"> </w:t>
      </w:r>
      <w:r w:rsidR="000039CF">
        <w:rPr>
          <w:lang w:val="en-GB"/>
        </w:rPr>
        <w:t>item</w:t>
      </w:r>
      <w:r w:rsidR="00AA2400">
        <w:rPr>
          <w:lang w:val="en-GB"/>
        </w:rPr>
        <w:t xml:space="preserve"> or useless item</w:t>
      </w:r>
      <w:r w:rsidR="000039CF">
        <w:rPr>
          <w:lang w:val="en-GB"/>
        </w:rPr>
        <w:t xml:space="preserve">. </w:t>
      </w:r>
      <w:r w:rsidR="00156605" w:rsidRPr="000F2B59">
        <w:rPr>
          <w:lang w:val="en-GB"/>
        </w:rPr>
        <w:t>On the other side</w:t>
      </w:r>
      <w:r w:rsidR="00156605">
        <w:rPr>
          <w:lang w:val="en-GB"/>
        </w:rPr>
        <w:t>,</w:t>
      </w:r>
      <w:r w:rsidR="00156605" w:rsidRPr="000F2B59">
        <w:rPr>
          <w:lang w:val="en-GB"/>
        </w:rPr>
        <w:t xml:space="preserve"> there are syntactic defects, f</w:t>
      </w:r>
      <w:r w:rsidR="00156605">
        <w:rPr>
          <w:lang w:val="en-GB"/>
        </w:rPr>
        <w:t>or example missing name of item</w:t>
      </w:r>
      <w:r w:rsidR="00AA2400">
        <w:rPr>
          <w:lang w:val="en-GB"/>
        </w:rPr>
        <w:t xml:space="preserve"> or filling incorrect caption</w:t>
      </w:r>
      <w:r w:rsidR="00156605">
        <w:rPr>
          <w:lang w:val="en-GB"/>
        </w:rPr>
        <w:t>.</w:t>
      </w:r>
      <w:r w:rsidR="00156605" w:rsidRPr="000F2B59">
        <w:rPr>
          <w:lang w:val="en-GB"/>
        </w:rPr>
        <w:t xml:space="preserve"> </w:t>
      </w:r>
      <w:r w:rsidR="009A1808" w:rsidRPr="000F2B59">
        <w:rPr>
          <w:lang w:val="en-GB"/>
        </w:rPr>
        <w:t>The most frequent defects for each type of diagram are in</w:t>
      </w:r>
      <w:r w:rsidR="009A1808">
        <w:rPr>
          <w:lang w:val="en-GB"/>
        </w:rPr>
        <w:t xml:space="preserve"> the Table 1.</w:t>
      </w:r>
    </w:p>
    <w:p w:rsidR="009A1808" w:rsidRPr="009A1808" w:rsidRDefault="009A1808" w:rsidP="009A1808">
      <w:pPr>
        <w:pStyle w:val="CaptionTable"/>
      </w:pPr>
      <w:r w:rsidRPr="009A1808">
        <w:t xml:space="preserve">Table </w:t>
      </w:r>
      <w:r w:rsidRPr="009A1808">
        <w:fldChar w:fldCharType="begin"/>
      </w:r>
      <w:r w:rsidRPr="009A1808">
        <w:instrText xml:space="preserve"> SEQ Table \* ARABIC </w:instrText>
      </w:r>
      <w:r w:rsidRPr="009A1808">
        <w:fldChar w:fldCharType="separate"/>
      </w:r>
      <w:r w:rsidRPr="009A1808">
        <w:rPr>
          <w:noProof/>
        </w:rPr>
        <w:t>1</w:t>
      </w:r>
      <w:r w:rsidRPr="009A1808">
        <w:fldChar w:fldCharType="end"/>
      </w:r>
      <w:r w:rsidRPr="009A1808">
        <w:t>. The most frequent defects in UML diagrams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3402"/>
        <w:gridCol w:w="3402"/>
      </w:tblGrid>
      <w:tr w:rsidR="009A1808" w:rsidRPr="00600AE9" w:rsidTr="006E45B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Type of diagram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lang w:val="en-GB"/>
              </w:rPr>
              <w:t>The most frequent defect</w:t>
            </w:r>
          </w:p>
        </w:tc>
      </w:tr>
      <w:tr w:rsidR="009A1808" w:rsidRPr="00600AE9" w:rsidTr="006E45B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Activity diagram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Missing merge node</w:t>
            </w:r>
          </w:p>
        </w:tc>
      </w:tr>
      <w:tr w:rsidR="009A1808" w:rsidRPr="00600AE9" w:rsidTr="006E45B7">
        <w:trPr>
          <w:jc w:val="center"/>
        </w:trPr>
        <w:tc>
          <w:tcPr>
            <w:tcW w:w="3402" w:type="dxa"/>
            <w:tcBorders>
              <w:lef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Use case diagram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Use case at a low abstraction level</w:t>
            </w:r>
          </w:p>
        </w:tc>
      </w:tr>
      <w:tr w:rsidR="009A1808" w:rsidRPr="00600AE9" w:rsidTr="006E45B7">
        <w:trPr>
          <w:jc w:val="center"/>
        </w:trPr>
        <w:tc>
          <w:tcPr>
            <w:tcW w:w="3402" w:type="dxa"/>
            <w:tcBorders>
              <w:lef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Class diagram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Incorrect cardinality</w:t>
            </w:r>
          </w:p>
        </w:tc>
      </w:tr>
      <w:tr w:rsidR="009A1808" w:rsidRPr="00600AE9" w:rsidTr="006E45B7">
        <w:trPr>
          <w:jc w:val="center"/>
        </w:trPr>
        <w:tc>
          <w:tcPr>
            <w:tcW w:w="3402" w:type="dxa"/>
            <w:tcBorders>
              <w:lef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Sequence diagram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lang w:val="en-GB"/>
              </w:rPr>
            </w:pPr>
            <w:r>
              <w:rPr>
                <w:i/>
                <w:lang w:val="en-GB"/>
              </w:rPr>
              <w:t>Incorrect message type</w:t>
            </w:r>
          </w:p>
        </w:tc>
      </w:tr>
      <w:tr w:rsidR="009A1808" w:rsidRPr="00600AE9" w:rsidTr="006E45B7">
        <w:trPr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9A1808" w:rsidRDefault="009A1808" w:rsidP="006E45B7">
            <w:pPr>
              <w:pStyle w:val="Table"/>
              <w:rPr>
                <w:i/>
                <w:lang w:val="en-GB"/>
              </w:rPr>
            </w:pPr>
            <w:r>
              <w:rPr>
                <w:i/>
                <w:lang w:val="en-GB"/>
              </w:rPr>
              <w:t>State machine diagram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A1808" w:rsidRPr="00600AE9" w:rsidRDefault="009A1808" w:rsidP="006E45B7">
            <w:pPr>
              <w:pStyle w:val="Table"/>
              <w:rPr>
                <w:i/>
                <w:lang w:val="en-GB"/>
              </w:rPr>
            </w:pPr>
            <w:r>
              <w:rPr>
                <w:i/>
                <w:lang w:val="en-GB"/>
              </w:rPr>
              <w:t>Missing transition trigger</w:t>
            </w:r>
          </w:p>
        </w:tc>
      </w:tr>
    </w:tbl>
    <w:p w:rsidR="00E03663" w:rsidRDefault="00E03663" w:rsidP="00D84E85">
      <w:pPr>
        <w:rPr>
          <w:lang w:val="en-GB"/>
        </w:rPr>
      </w:pPr>
    </w:p>
    <w:p w:rsidR="008F5567" w:rsidRDefault="00F501F2" w:rsidP="00A40094">
      <w:pPr>
        <w:rPr>
          <w:iCs/>
          <w:lang w:val="en-GB"/>
        </w:rPr>
      </w:pPr>
      <w:r>
        <w:rPr>
          <w:lang w:val="en-GB"/>
        </w:rPr>
        <w:t>The m</w:t>
      </w:r>
      <w:r w:rsidRPr="000F2B59">
        <w:rPr>
          <w:lang w:val="en-GB"/>
        </w:rPr>
        <w:t>entioned defects could be also a consequence of missing model synchronization.</w:t>
      </w:r>
      <w:r>
        <w:rPr>
          <w:lang w:val="en-GB"/>
        </w:rPr>
        <w:t xml:space="preserve"> </w:t>
      </w:r>
      <w:r w:rsidR="007C4A48">
        <w:rPr>
          <w:lang w:val="en-GB"/>
        </w:rPr>
        <w:t xml:space="preserve">That´s why our aim is </w:t>
      </w:r>
      <w:r w:rsidR="007C4A48" w:rsidRPr="000F2B59">
        <w:rPr>
          <w:lang w:val="en-GB"/>
        </w:rPr>
        <w:t xml:space="preserve">to </w:t>
      </w:r>
      <w:r w:rsidR="007C4A48">
        <w:rPr>
          <w:lang w:val="en-GB"/>
        </w:rPr>
        <w:t>propose</w:t>
      </w:r>
      <w:r w:rsidR="007C4A48" w:rsidRPr="000F2B59">
        <w:rPr>
          <w:lang w:val="en-GB"/>
        </w:rPr>
        <w:t xml:space="preserve"> a method for model synchronization and </w:t>
      </w:r>
      <w:r w:rsidR="000B19D3">
        <w:rPr>
          <w:lang w:val="en-GB"/>
        </w:rPr>
        <w:t xml:space="preserve">support </w:t>
      </w:r>
      <w:r w:rsidR="00162BA7">
        <w:rPr>
          <w:lang w:val="en-GB"/>
        </w:rPr>
        <w:t>small teams of 2-3 students</w:t>
      </w:r>
      <w:r w:rsidR="000B19D3">
        <w:rPr>
          <w:lang w:val="en-GB"/>
        </w:rPr>
        <w:t xml:space="preserve"> by </w:t>
      </w:r>
      <w:r w:rsidR="007C4A48" w:rsidRPr="000F2B59">
        <w:rPr>
          <w:lang w:val="en-GB"/>
        </w:rPr>
        <w:t>implement</w:t>
      </w:r>
      <w:r w:rsidR="000B19D3">
        <w:rPr>
          <w:lang w:val="en-GB"/>
        </w:rPr>
        <w:t>ing this method</w:t>
      </w:r>
      <w:r w:rsidR="007C4A48" w:rsidRPr="000F2B59">
        <w:rPr>
          <w:lang w:val="en-GB"/>
        </w:rPr>
        <w:t xml:space="preserve"> as </w:t>
      </w:r>
      <w:r w:rsidR="007C4A48">
        <w:rPr>
          <w:lang w:val="en-GB"/>
        </w:rPr>
        <w:t xml:space="preserve">an </w:t>
      </w:r>
      <w:r w:rsidR="007C4A48" w:rsidRPr="000F2B59">
        <w:rPr>
          <w:lang w:val="en-GB"/>
        </w:rPr>
        <w:t xml:space="preserve">add-in </w:t>
      </w:r>
      <w:r w:rsidR="007C4A48">
        <w:rPr>
          <w:lang w:val="en-GB"/>
        </w:rPr>
        <w:t>for</w:t>
      </w:r>
      <w:r w:rsidR="007C4A48" w:rsidRPr="000F2B59">
        <w:rPr>
          <w:lang w:val="en-GB"/>
        </w:rPr>
        <w:t xml:space="preserve"> the tool </w:t>
      </w:r>
      <w:r w:rsidR="007C4A48" w:rsidRPr="006A27BB">
        <w:rPr>
          <w:i/>
          <w:iCs/>
          <w:lang w:val="en-GB"/>
        </w:rPr>
        <w:t>Enterprise Architect</w:t>
      </w:r>
      <w:r w:rsidR="007C4A48">
        <w:rPr>
          <w:iCs/>
          <w:lang w:val="en-GB"/>
        </w:rPr>
        <w:t xml:space="preserve"> that is used </w:t>
      </w:r>
      <w:r w:rsidR="000B19D3">
        <w:rPr>
          <w:iCs/>
          <w:lang w:val="en-GB"/>
        </w:rPr>
        <w:t>in the course</w:t>
      </w:r>
      <w:r w:rsidR="007C4A48">
        <w:rPr>
          <w:iCs/>
          <w:lang w:val="en-GB"/>
        </w:rPr>
        <w:t>.</w:t>
      </w:r>
    </w:p>
    <w:p w:rsidR="00641F76" w:rsidRPr="000F2B59" w:rsidRDefault="006B5DD2" w:rsidP="00641F76">
      <w:pPr>
        <w:pStyle w:val="NormalFirst"/>
        <w:rPr>
          <w:lang w:val="en-GB"/>
        </w:rPr>
      </w:pPr>
      <w:r>
        <w:rPr>
          <w:lang w:val="en-GB" w:eastAsia="en-US"/>
        </w:rPr>
        <w:lastRenderedPageBreak/>
        <w:t>Our method for model synchronization is based on graph analysis</w:t>
      </w:r>
      <w:r>
        <w:rPr>
          <w:lang w:val="en-GB" w:eastAsia="en-US"/>
        </w:rPr>
        <w:t xml:space="preserve"> and on </w:t>
      </w:r>
      <w:r w:rsidR="00534CE3">
        <w:rPr>
          <w:lang w:val="en-GB" w:eastAsia="en-US"/>
        </w:rPr>
        <w:t xml:space="preserve">the algorithm of incremental model synchronization [1]. </w:t>
      </w:r>
      <w:r w:rsidR="006510F0">
        <w:rPr>
          <w:lang w:val="en-GB" w:eastAsia="en-US"/>
        </w:rPr>
        <w:t xml:space="preserve">This algorithm starts the synchronization process </w:t>
      </w:r>
      <w:r w:rsidR="006510F0" w:rsidRPr="000F2B59">
        <w:rPr>
          <w:lang w:val="en-GB"/>
        </w:rPr>
        <w:t xml:space="preserve">directly at the nodes of </w:t>
      </w:r>
      <w:r w:rsidR="006510F0">
        <w:rPr>
          <w:lang w:val="en-GB"/>
        </w:rPr>
        <w:t xml:space="preserve">the </w:t>
      </w:r>
      <w:r w:rsidR="006510F0" w:rsidRPr="000F2B59">
        <w:rPr>
          <w:lang w:val="en-GB"/>
        </w:rPr>
        <w:t>correspondence model that belong to the modified elements</w:t>
      </w:r>
      <w:r w:rsidR="006510F0">
        <w:rPr>
          <w:lang w:val="en-GB"/>
        </w:rPr>
        <w:t>.</w:t>
      </w:r>
      <w:r w:rsidR="003A3F38">
        <w:rPr>
          <w:lang w:val="en-GB"/>
        </w:rPr>
        <w:t xml:space="preserve"> </w:t>
      </w:r>
      <w:r w:rsidR="006F3983">
        <w:rPr>
          <w:lang w:val="en-GB"/>
        </w:rPr>
        <w:t xml:space="preserve">The correspondence model </w:t>
      </w:r>
      <w:r w:rsidR="009E4DC0">
        <w:rPr>
          <w:lang w:val="en-GB"/>
        </w:rPr>
        <w:t xml:space="preserve">contains the nodes that </w:t>
      </w:r>
      <w:r w:rsidR="006766A6">
        <w:rPr>
          <w:lang w:val="en-GB"/>
        </w:rPr>
        <w:t>maintain information about identifiers of the</w:t>
      </w:r>
      <w:r w:rsidR="006F3983" w:rsidRPr="000F2B59">
        <w:rPr>
          <w:lang w:val="en-GB"/>
        </w:rPr>
        <w:t xml:space="preserve"> corresponding elements in models</w:t>
      </w:r>
      <w:r w:rsidR="009E4DC0">
        <w:rPr>
          <w:lang w:val="en-GB"/>
        </w:rPr>
        <w:t>.</w:t>
      </w:r>
      <w:r w:rsidR="00641F76">
        <w:rPr>
          <w:lang w:val="en-GB"/>
        </w:rPr>
        <w:t xml:space="preserve"> </w:t>
      </w:r>
      <w:r w:rsidR="00641F76" w:rsidRPr="000F2B59">
        <w:rPr>
          <w:lang w:val="en-GB"/>
        </w:rPr>
        <w:t xml:space="preserve">Our method for model synchronization </w:t>
      </w:r>
      <w:r w:rsidR="001A7AD6">
        <w:rPr>
          <w:lang w:val="en-GB"/>
        </w:rPr>
        <w:t>is described in the next paragraphs.</w:t>
      </w:r>
    </w:p>
    <w:p w:rsidR="00A40094" w:rsidRDefault="00D30295" w:rsidP="00A40094">
      <w:pPr>
        <w:rPr>
          <w:lang w:val="en-GB"/>
        </w:rPr>
      </w:pPr>
      <w:r w:rsidRPr="00A40094">
        <w:rPr>
          <w:lang w:val="en-GB"/>
        </w:rPr>
        <w:t xml:space="preserve">All modifications that have been made in model are saved and processed. </w:t>
      </w:r>
      <w:r w:rsidR="001A7AD6" w:rsidRPr="000F2B59">
        <w:rPr>
          <w:lang w:val="en-GB"/>
        </w:rPr>
        <w:t>Each modification contains basic information about modification, identifier of modified element, identifier of team member</w:t>
      </w:r>
      <w:r w:rsidR="001A7AD6">
        <w:rPr>
          <w:lang w:val="en-GB"/>
        </w:rPr>
        <w:t>,</w:t>
      </w:r>
      <w:r w:rsidR="001A7AD6" w:rsidRPr="000F2B59">
        <w:rPr>
          <w:lang w:val="en-GB"/>
        </w:rPr>
        <w:t xml:space="preserve"> who has made it</w:t>
      </w:r>
      <w:r w:rsidR="001A7AD6">
        <w:rPr>
          <w:lang w:val="en-GB"/>
        </w:rPr>
        <w:t>,</w:t>
      </w:r>
      <w:r w:rsidR="001A7AD6" w:rsidRPr="000F2B59">
        <w:rPr>
          <w:lang w:val="en-GB"/>
        </w:rPr>
        <w:t xml:space="preserve"> and time stamp of modification.</w:t>
      </w:r>
      <w:r w:rsidR="001A7AD6">
        <w:rPr>
          <w:lang w:val="en-GB"/>
        </w:rPr>
        <w:t xml:space="preserve"> </w:t>
      </w:r>
      <w:r w:rsidRPr="00A40094">
        <w:rPr>
          <w:lang w:val="en-GB"/>
        </w:rPr>
        <w:t xml:space="preserve">In general, we </w:t>
      </w:r>
      <w:r w:rsidR="00A40094" w:rsidRPr="00A40094">
        <w:rPr>
          <w:lang w:val="en-GB"/>
        </w:rPr>
        <w:t>can</w:t>
      </w:r>
      <w:r w:rsidRPr="00A40094">
        <w:rPr>
          <w:lang w:val="en-GB"/>
        </w:rPr>
        <w:t xml:space="preserve"> divide possible modifications into addition, change, transfer and </w:t>
      </w:r>
      <w:r w:rsidRPr="00A40094">
        <w:rPr>
          <w:lang w:val="en-GB"/>
        </w:rPr>
        <w:t>deletion</w:t>
      </w:r>
      <w:r w:rsidRPr="00A40094">
        <w:rPr>
          <w:lang w:val="en-GB"/>
        </w:rPr>
        <w:t xml:space="preserve"> of the </w:t>
      </w:r>
      <w:r w:rsidR="00DB3E75">
        <w:rPr>
          <w:lang w:val="en-GB"/>
        </w:rPr>
        <w:t>item</w:t>
      </w:r>
      <w:r w:rsidRPr="00A40094">
        <w:rPr>
          <w:lang w:val="en-GB"/>
        </w:rPr>
        <w:t>.</w:t>
      </w:r>
      <w:r w:rsidR="00ED1571" w:rsidRPr="00A40094">
        <w:rPr>
          <w:lang w:val="en-GB"/>
        </w:rPr>
        <w:t xml:space="preserve"> </w:t>
      </w:r>
      <w:r w:rsidR="00687DD7" w:rsidRPr="00EB441A">
        <w:rPr>
          <w:lang w:val="en-GB"/>
        </w:rPr>
        <w:t>For the purpose of fast and optimized model synchronization, the method processes modifications immediately after they were made.</w:t>
      </w:r>
      <w:bookmarkStart w:id="0" w:name="_GoBack"/>
      <w:bookmarkEnd w:id="0"/>
    </w:p>
    <w:p w:rsidR="00A40094" w:rsidRPr="000F2B59" w:rsidRDefault="00A40094" w:rsidP="00A40094">
      <w:pPr>
        <w:rPr>
          <w:lang w:val="en-GB"/>
        </w:rPr>
      </w:pPr>
      <w:r w:rsidRPr="000F2B59">
        <w:rPr>
          <w:lang w:val="en-GB"/>
        </w:rPr>
        <w:t xml:space="preserve">Model synchronization comes after processing modifications. Depending on </w:t>
      </w:r>
      <w:r>
        <w:rPr>
          <w:lang w:val="en-GB"/>
        </w:rPr>
        <w:t xml:space="preserve">a </w:t>
      </w:r>
      <w:r w:rsidRPr="000F2B59">
        <w:rPr>
          <w:lang w:val="en-GB"/>
        </w:rPr>
        <w:t xml:space="preserve">type of </w:t>
      </w:r>
      <w:r>
        <w:rPr>
          <w:lang w:val="en-GB"/>
        </w:rPr>
        <w:t xml:space="preserve">a </w:t>
      </w:r>
      <w:r w:rsidRPr="000F2B59">
        <w:rPr>
          <w:lang w:val="en-GB"/>
        </w:rPr>
        <w:t>modification</w:t>
      </w:r>
      <w:r>
        <w:rPr>
          <w:lang w:val="en-GB"/>
        </w:rPr>
        <w:t>,</w:t>
      </w:r>
      <w:r w:rsidRPr="000F2B59">
        <w:rPr>
          <w:lang w:val="en-GB"/>
        </w:rPr>
        <w:t xml:space="preserve"> required operation is </w:t>
      </w:r>
      <w:r>
        <w:rPr>
          <w:lang w:val="en-GB"/>
        </w:rPr>
        <w:t>provided</w:t>
      </w:r>
      <w:r w:rsidRPr="000F2B59">
        <w:rPr>
          <w:lang w:val="en-GB"/>
        </w:rPr>
        <w:t xml:space="preserve"> in the target model according to its parameters and identifiers. After </w:t>
      </w:r>
      <w:r>
        <w:rPr>
          <w:lang w:val="en-GB"/>
        </w:rPr>
        <w:t>completion of</w:t>
      </w:r>
      <w:r w:rsidRPr="000F2B59">
        <w:rPr>
          <w:lang w:val="en-GB"/>
        </w:rPr>
        <w:t xml:space="preserve"> all operations, the </w:t>
      </w:r>
      <w:r>
        <w:rPr>
          <w:lang w:val="en-GB"/>
        </w:rPr>
        <w:t xml:space="preserve">whole </w:t>
      </w:r>
      <w:r w:rsidRPr="000F2B59">
        <w:rPr>
          <w:lang w:val="en-GB"/>
        </w:rPr>
        <w:t>model is refreshed for</w:t>
      </w:r>
      <w:r>
        <w:rPr>
          <w:lang w:val="en-GB"/>
        </w:rPr>
        <w:t xml:space="preserve"> a</w:t>
      </w:r>
      <w:r w:rsidRPr="000F2B59">
        <w:rPr>
          <w:lang w:val="en-GB"/>
        </w:rPr>
        <w:t xml:space="preserve"> current display of </w:t>
      </w:r>
      <w:r>
        <w:rPr>
          <w:lang w:val="en-GB"/>
        </w:rPr>
        <w:t xml:space="preserve">all </w:t>
      </w:r>
      <w:r w:rsidR="00DB3E75">
        <w:rPr>
          <w:lang w:val="en-GB"/>
        </w:rPr>
        <w:t>items</w:t>
      </w:r>
      <w:r w:rsidRPr="000F2B59">
        <w:rPr>
          <w:lang w:val="en-GB"/>
        </w:rPr>
        <w:t xml:space="preserve">. </w:t>
      </w:r>
    </w:p>
    <w:p w:rsidR="000B19D3" w:rsidRDefault="00A40094" w:rsidP="00A40094">
      <w:pPr>
        <w:rPr>
          <w:lang w:val="en-GB"/>
        </w:rPr>
      </w:pPr>
      <w:r w:rsidRPr="000F2B59">
        <w:rPr>
          <w:lang w:val="en-GB"/>
        </w:rPr>
        <w:t xml:space="preserve">For the needs of </w:t>
      </w:r>
      <w:r>
        <w:rPr>
          <w:lang w:val="en-GB"/>
        </w:rPr>
        <w:t xml:space="preserve">the </w:t>
      </w:r>
      <w:r w:rsidRPr="000F2B59">
        <w:rPr>
          <w:lang w:val="en-GB"/>
        </w:rPr>
        <w:t>next model synchronization</w:t>
      </w:r>
      <w:r>
        <w:rPr>
          <w:lang w:val="en-GB"/>
        </w:rPr>
        <w:t>,</w:t>
      </w:r>
      <w:r w:rsidRPr="000F2B59">
        <w:rPr>
          <w:lang w:val="en-GB"/>
        </w:rPr>
        <w:t xml:space="preserve"> it is necessary to update the correspondence model. After each addition of </w:t>
      </w:r>
      <w:r>
        <w:rPr>
          <w:lang w:val="en-GB"/>
        </w:rPr>
        <w:t xml:space="preserve">an </w:t>
      </w:r>
      <w:r w:rsidRPr="000F2B59">
        <w:rPr>
          <w:lang w:val="en-GB"/>
        </w:rPr>
        <w:t>element</w:t>
      </w:r>
      <w:r>
        <w:rPr>
          <w:lang w:val="en-GB"/>
        </w:rPr>
        <w:t>,</w:t>
      </w:r>
      <w:r w:rsidRPr="000F2B59">
        <w:rPr>
          <w:lang w:val="en-GB"/>
        </w:rPr>
        <w:t xml:space="preserve"> we need to add </w:t>
      </w:r>
      <w:r>
        <w:rPr>
          <w:lang w:val="en-GB"/>
        </w:rPr>
        <w:t>the</w:t>
      </w:r>
      <w:r w:rsidRPr="000F2B59">
        <w:rPr>
          <w:lang w:val="en-GB"/>
        </w:rPr>
        <w:t xml:space="preserve"> identifier of just created </w:t>
      </w:r>
      <w:r w:rsidR="00DB3E75">
        <w:rPr>
          <w:lang w:val="en-GB"/>
        </w:rPr>
        <w:t>item</w:t>
      </w:r>
      <w:r w:rsidRPr="000F2B59">
        <w:rPr>
          <w:lang w:val="en-GB"/>
        </w:rPr>
        <w:t xml:space="preserve"> to the correspondence model. This operation is not required after other modifications.</w:t>
      </w:r>
    </w:p>
    <w:p w:rsidR="00DE5A7A" w:rsidRPr="007C4A48" w:rsidRDefault="00DE5A7A" w:rsidP="00687DD7">
      <w:pPr>
        <w:rPr>
          <w:lang w:val="en-GB"/>
        </w:rPr>
      </w:pPr>
      <w:r>
        <w:rPr>
          <w:lang w:val="en-GB"/>
        </w:rPr>
        <w:t xml:space="preserve">In order to optimize our method, we identify the modifications that we do not have to synchronize. </w:t>
      </w:r>
      <w:r w:rsidR="00687DD7" w:rsidRPr="000F2B59">
        <w:rPr>
          <w:lang w:val="en-GB"/>
        </w:rPr>
        <w:t>In case of</w:t>
      </w:r>
      <w:r w:rsidR="00687DD7">
        <w:rPr>
          <w:lang w:val="en-GB"/>
        </w:rPr>
        <w:t xml:space="preserve"> a</w:t>
      </w:r>
      <w:r w:rsidR="00687DD7" w:rsidRPr="000F2B59">
        <w:rPr>
          <w:lang w:val="en-GB"/>
        </w:rPr>
        <w:t xml:space="preserve"> </w:t>
      </w:r>
      <w:r w:rsidR="00687DD7">
        <w:rPr>
          <w:lang w:val="en-GB"/>
        </w:rPr>
        <w:t>deletion</w:t>
      </w:r>
      <w:r w:rsidR="00687DD7" w:rsidRPr="000F2B59">
        <w:rPr>
          <w:lang w:val="en-GB"/>
        </w:rPr>
        <w:t xml:space="preserve"> of </w:t>
      </w:r>
      <w:r w:rsidR="00687DD7">
        <w:rPr>
          <w:lang w:val="en-GB"/>
        </w:rPr>
        <w:t xml:space="preserve">an </w:t>
      </w:r>
      <w:r w:rsidR="00687DD7">
        <w:rPr>
          <w:lang w:val="en-GB"/>
        </w:rPr>
        <w:t>item</w:t>
      </w:r>
      <w:r w:rsidR="00687DD7">
        <w:rPr>
          <w:lang w:val="en-GB"/>
        </w:rPr>
        <w:t>,</w:t>
      </w:r>
      <w:r w:rsidR="00687DD7" w:rsidRPr="000F2B59">
        <w:rPr>
          <w:lang w:val="en-GB"/>
        </w:rPr>
        <w:t xml:space="preserve"> it is possible to ignore </w:t>
      </w:r>
      <w:r w:rsidR="00687DD7">
        <w:rPr>
          <w:lang w:val="en-GB"/>
        </w:rPr>
        <w:t xml:space="preserve">the </w:t>
      </w:r>
      <w:r w:rsidR="00687DD7" w:rsidRPr="000F2B59">
        <w:rPr>
          <w:lang w:val="en-GB"/>
        </w:rPr>
        <w:t xml:space="preserve">whole sequence of modifications of this </w:t>
      </w:r>
      <w:r w:rsidR="00687DD7">
        <w:rPr>
          <w:lang w:val="en-GB"/>
        </w:rPr>
        <w:t>item</w:t>
      </w:r>
      <w:r w:rsidR="00687DD7" w:rsidRPr="000F2B59">
        <w:rPr>
          <w:lang w:val="en-GB"/>
        </w:rPr>
        <w:t>.</w:t>
      </w:r>
      <w:r w:rsidR="00687DD7">
        <w:rPr>
          <w:lang w:val="en-GB"/>
        </w:rPr>
        <w:t xml:space="preserve"> We merge </w:t>
      </w:r>
      <w:r w:rsidR="00687DD7" w:rsidRPr="000F2B59">
        <w:rPr>
          <w:lang w:val="en-GB"/>
        </w:rPr>
        <w:t>multiple modifications of the same element that are of the same type. It is enough to consider only the last modification and ignore all modifications</w:t>
      </w:r>
      <w:r w:rsidR="00687DD7">
        <w:rPr>
          <w:lang w:val="en-GB"/>
        </w:rPr>
        <w:t xml:space="preserve"> of the same type</w:t>
      </w:r>
      <w:r w:rsidR="00687DD7" w:rsidRPr="000F2B59">
        <w:rPr>
          <w:lang w:val="en-GB"/>
        </w:rPr>
        <w:t xml:space="preserve"> made before.</w:t>
      </w:r>
    </w:p>
    <w:p w:rsidR="00E405A5" w:rsidRPr="00E405A5" w:rsidRDefault="00E405A5" w:rsidP="00E405A5">
      <w:pPr>
        <w:rPr>
          <w:lang w:val="en-GB"/>
        </w:rPr>
      </w:pPr>
    </w:p>
    <w:p w:rsidR="004665D2" w:rsidRPr="00E405A5" w:rsidRDefault="00E405A5" w:rsidP="004665D2">
      <w:pPr>
        <w:pStyle w:val="NormalFirst"/>
        <w:rPr>
          <w:i/>
          <w:lang w:val="en-GB"/>
        </w:rPr>
      </w:pPr>
      <w:r>
        <w:rPr>
          <w:i/>
          <w:lang w:val="en-GB"/>
        </w:rPr>
        <w:t>Extended</w:t>
      </w:r>
      <w:r w:rsidRPr="00E405A5">
        <w:rPr>
          <w:i/>
          <w:lang w:val="en-GB"/>
        </w:rPr>
        <w:t xml:space="preserve"> version was published in Proc. of the </w:t>
      </w:r>
      <w:r w:rsidR="005436AC">
        <w:rPr>
          <w:i/>
          <w:lang w:val="en-GB"/>
        </w:rPr>
        <w:t>12</w:t>
      </w:r>
      <w:r w:rsidRPr="00E405A5">
        <w:rPr>
          <w:i/>
          <w:lang w:val="en-GB"/>
        </w:rPr>
        <w:t>th Student Research Conference in Informatics and Information Technologies (IIT.SRC 201</w:t>
      </w:r>
      <w:r w:rsidR="005436AC">
        <w:rPr>
          <w:i/>
          <w:lang w:val="en-GB"/>
        </w:rPr>
        <w:t>6</w:t>
      </w:r>
      <w:r w:rsidRPr="00E405A5">
        <w:rPr>
          <w:i/>
          <w:lang w:val="en-GB"/>
        </w:rPr>
        <w:t>), STU Bratislava, xx-xx.</w:t>
      </w:r>
    </w:p>
    <w:p w:rsidR="00E405A5" w:rsidRPr="00E405A5" w:rsidRDefault="00E405A5" w:rsidP="00E405A5">
      <w:pPr>
        <w:rPr>
          <w:lang w:val="en-GB"/>
        </w:rPr>
      </w:pPr>
    </w:p>
    <w:p w:rsidR="004665D2" w:rsidRPr="00216DC2" w:rsidRDefault="004665D2" w:rsidP="004665D2">
      <w:pPr>
        <w:pStyle w:val="NormalFirst"/>
        <w:rPr>
          <w:iCs/>
          <w:lang w:val="en-GB"/>
        </w:rPr>
      </w:pPr>
      <w:r>
        <w:rPr>
          <w:i/>
          <w:iCs/>
          <w:lang w:val="en-GB"/>
        </w:rPr>
        <w:t xml:space="preserve">Acknowledgement. </w:t>
      </w:r>
      <w:r w:rsidR="00204F2E" w:rsidRPr="00600AE9">
        <w:rPr>
          <w:lang w:val="en-GB"/>
        </w:rPr>
        <w:t xml:space="preserve">This </w:t>
      </w:r>
      <w:r w:rsidR="00204F2E" w:rsidRPr="00997583">
        <w:rPr>
          <w:color w:val="000000"/>
          <w:szCs w:val="20"/>
          <w:shd w:val="clear" w:color="auto" w:fill="FFFFFF"/>
        </w:rPr>
        <w:t>contribution is the partial result of the project Research of methods for acquisition, analysis and personalized conveying of information and knowledge, ITMS 26240220039, co-funded by the ERDF.</w:t>
      </w:r>
    </w:p>
    <w:p w:rsidR="003964AF" w:rsidRDefault="003964AF" w:rsidP="003964AF">
      <w:pPr>
        <w:pStyle w:val="Nadpis1"/>
        <w:numPr>
          <w:ilvl w:val="0"/>
          <w:numId w:val="0"/>
        </w:numPr>
        <w:rPr>
          <w:lang w:val="en-GB"/>
        </w:rPr>
      </w:pPr>
      <w:r>
        <w:rPr>
          <w:lang w:val="en-GB"/>
        </w:rPr>
        <w:t>References</w:t>
      </w:r>
    </w:p>
    <w:p w:rsidR="003964AF" w:rsidRPr="00D77ACB" w:rsidRDefault="00106315" w:rsidP="00D77ACB">
      <w:pPr>
        <w:pStyle w:val="ReferenceItem"/>
        <w:spacing w:after="57"/>
        <w:ind w:left="511" w:hanging="142"/>
        <w:rPr>
          <w:lang w:val="en-GB"/>
        </w:rPr>
      </w:pPr>
      <w:bookmarkStart w:id="1" w:name="_Ref446359344"/>
      <w:r w:rsidRPr="000F2B59">
        <w:rPr>
          <w:lang w:val="en-GB"/>
        </w:rPr>
        <w:t xml:space="preserve">Giese, H., Hildebrandt, S.: Incremental Model Synchronization for Multiple Updates. In: </w:t>
      </w:r>
      <w:proofErr w:type="spellStart"/>
      <w:r w:rsidRPr="00EB441A">
        <w:rPr>
          <w:i/>
          <w:iCs/>
          <w:lang w:val="en-GB"/>
        </w:rPr>
        <w:t>G</w:t>
      </w:r>
      <w:r>
        <w:rPr>
          <w:i/>
          <w:iCs/>
          <w:lang w:val="en-GB"/>
        </w:rPr>
        <w:t>r</w:t>
      </w:r>
      <w:r w:rsidRPr="00EB441A">
        <w:rPr>
          <w:i/>
          <w:iCs/>
          <w:lang w:val="en-GB"/>
        </w:rPr>
        <w:t>aM</w:t>
      </w:r>
      <w:r>
        <w:rPr>
          <w:i/>
          <w:iCs/>
          <w:lang w:val="en-GB"/>
        </w:rPr>
        <w:t>o</w:t>
      </w:r>
      <w:r w:rsidRPr="00EB441A">
        <w:rPr>
          <w:i/>
          <w:iCs/>
          <w:lang w:val="en-GB"/>
        </w:rPr>
        <w:t>T</w:t>
      </w:r>
      <w:proofErr w:type="spellEnd"/>
      <w:r w:rsidRPr="00EB441A">
        <w:rPr>
          <w:i/>
          <w:iCs/>
          <w:lang w:val="en-GB"/>
        </w:rPr>
        <w:t xml:space="preserve"> '08: Proceedings of the Third International Workshop on Graph and Model Transformations</w:t>
      </w:r>
      <w:r w:rsidRPr="000F2B59">
        <w:rPr>
          <w:lang w:val="en-GB"/>
        </w:rPr>
        <w:t>, ACM Press, New York, (2008), pp. 1</w:t>
      </w:r>
      <w:r w:rsidRPr="00600AE9">
        <w:rPr>
          <w:lang w:val="en-GB"/>
        </w:rPr>
        <w:t>–</w:t>
      </w:r>
      <w:r w:rsidRPr="000F2B59">
        <w:rPr>
          <w:lang w:val="en-GB"/>
        </w:rPr>
        <w:t>8.</w:t>
      </w:r>
      <w:bookmarkEnd w:id="1"/>
    </w:p>
    <w:sectPr w:rsidR="003964AF" w:rsidRPr="00D77ACB" w:rsidSect="000E7544">
      <w:headerReference w:type="even" r:id="rId7"/>
      <w:headerReference w:type="default" r:id="rId8"/>
      <w:footerReference w:type="first" r:id="rId9"/>
      <w:pgSz w:w="11906" w:h="16838" w:code="9"/>
      <w:pgMar w:top="2495" w:right="2098" w:bottom="2495" w:left="2098" w:header="1985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81" w:rsidRDefault="00303981">
      <w:r>
        <w:separator/>
      </w:r>
    </w:p>
  </w:endnote>
  <w:endnote w:type="continuationSeparator" w:id="0">
    <w:p w:rsidR="00303981" w:rsidRDefault="0030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3964AF">
    <w:pPr>
      <w:pStyle w:val="Pta"/>
    </w:pPr>
    <w:r>
      <w:t>Spring 201</w:t>
    </w:r>
    <w:r w:rsidR="00456FC6">
      <w:t>6</w:t>
    </w:r>
    <w:r w:rsidR="00BF0BA7">
      <w:t xml:space="preserve"> </w:t>
    </w:r>
    <w:proofErr w:type="spellStart"/>
    <w:r w:rsidR="00276FAA">
      <w:t>PeWe</w:t>
    </w:r>
    <w:proofErr w:type="spellEnd"/>
    <w:r w:rsidR="00276FAA">
      <w:t xml:space="preserve"> Workshop</w:t>
    </w:r>
    <w:r w:rsidR="00D838A3" w:rsidRPr="00745E8F">
      <w:t xml:space="preserve">, </w:t>
    </w:r>
    <w:r w:rsidR="00150E72">
      <w:t xml:space="preserve">April </w:t>
    </w:r>
    <w:r w:rsidR="00456FC6">
      <w:t>2</w:t>
    </w:r>
    <w:r>
      <w:t>, 201</w:t>
    </w:r>
    <w:r w:rsidR="00456FC6">
      <w:t>6</w:t>
    </w:r>
    <w:r w:rsidR="00D838A3" w:rsidRPr="00745E8F">
      <w:t xml:space="preserve">, pp. </w:t>
    </w:r>
    <w:r w:rsidR="00902EC2">
      <w:rPr>
        <w:rStyle w:val="slostrany"/>
      </w:rPr>
      <w:fldChar w:fldCharType="begin"/>
    </w:r>
    <w:r w:rsidR="00902EC2">
      <w:rPr>
        <w:rStyle w:val="slostrany"/>
      </w:rPr>
      <w:instrText xml:space="preserve"> PAGE </w:instrText>
    </w:r>
    <w:r w:rsidR="00902EC2">
      <w:rPr>
        <w:rStyle w:val="slostrany"/>
      </w:rPr>
      <w:fldChar w:fldCharType="separate"/>
    </w:r>
    <w:r w:rsidR="00162BA7">
      <w:rPr>
        <w:rStyle w:val="slostrany"/>
        <w:noProof/>
      </w:rPr>
      <w:t>1</w:t>
    </w:r>
    <w:r w:rsidR="00902EC2">
      <w:rPr>
        <w:rStyle w:val="slostrany"/>
      </w:rPr>
      <w:fldChar w:fldCharType="end"/>
    </w:r>
    <w:r w:rsidR="00902EC2">
      <w:t>–</w:t>
    </w:r>
    <w:r w:rsidR="00902EC2">
      <w:fldChar w:fldCharType="begin"/>
    </w:r>
    <w:r w:rsidR="00902EC2">
      <w:instrText xml:space="preserve"> =</w:instrText>
    </w:r>
    <w:fldSimple w:instr=" SECTIONPAGES  \* MERGEFORMAT ">
      <w:r w:rsidR="00162BA7">
        <w:rPr>
          <w:noProof/>
        </w:rPr>
        <w:instrText>2</w:instrText>
      </w:r>
    </w:fldSimple>
    <w:r w:rsidR="00902EC2">
      <w:instrText xml:space="preserve"> + </w:instrText>
    </w:r>
    <w:r w:rsidR="00902EC2">
      <w:fldChar w:fldCharType="begin"/>
    </w:r>
    <w:r w:rsidR="00902EC2">
      <w:instrText xml:space="preserve"> PAGE  \* MERGEFORMAT </w:instrText>
    </w:r>
    <w:r w:rsidR="00902EC2">
      <w:fldChar w:fldCharType="separate"/>
    </w:r>
    <w:r w:rsidR="00162BA7">
      <w:rPr>
        <w:noProof/>
      </w:rPr>
      <w:instrText>1</w:instrText>
    </w:r>
    <w:r w:rsidR="00902EC2">
      <w:fldChar w:fldCharType="end"/>
    </w:r>
    <w:r w:rsidR="00902EC2">
      <w:instrText xml:space="preserve"> - 1 </w:instrText>
    </w:r>
    <w:r w:rsidR="00902EC2">
      <w:fldChar w:fldCharType="separate"/>
    </w:r>
    <w:r w:rsidR="00162BA7">
      <w:rPr>
        <w:noProof/>
      </w:rPr>
      <w:t>2</w:t>
    </w:r>
    <w:r w:rsidR="00902EC2">
      <w:fldChar w:fldCharType="end"/>
    </w:r>
    <w:r w:rsidR="00D838A3" w:rsidRPr="00745E8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81" w:rsidRDefault="00303981" w:rsidP="0000397B">
      <w:pPr>
        <w:ind w:firstLine="0"/>
      </w:pPr>
      <w:r>
        <w:separator/>
      </w:r>
    </w:p>
  </w:footnote>
  <w:footnote w:type="continuationSeparator" w:id="0">
    <w:p w:rsidR="00303981" w:rsidRDefault="00303981">
      <w:r>
        <w:continuationSeparator/>
      </w:r>
    </w:p>
  </w:footnote>
  <w:footnote w:id="1">
    <w:p w:rsidR="00D838A3" w:rsidRPr="008761CE" w:rsidRDefault="00D838A3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>
        <w:tab/>
      </w:r>
      <w:r w:rsidRPr="008761CE">
        <w:t xml:space="preserve">Supervisor: </w:t>
      </w:r>
      <w:r w:rsidR="005436AC">
        <w:t xml:space="preserve">Karol </w:t>
      </w:r>
      <w:proofErr w:type="spellStart"/>
      <w:r w:rsidR="005436AC">
        <w:t>Rástočný</w:t>
      </w:r>
      <w:proofErr w:type="spellEnd"/>
      <w:r w:rsidRPr="008761CE">
        <w:t>, Institute of Informatics and Software Engineering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D838A3">
    <w:pPr>
      <w:pStyle w:val="Hlavika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87DD7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  <w:lang w:val="sk-SK"/>
      </w:rPr>
      <w:tab/>
    </w:r>
    <w:proofErr w:type="spellStart"/>
    <w:r w:rsidR="005436AC">
      <w:rPr>
        <w:rStyle w:val="slostrany"/>
        <w:lang w:val="sk-SK"/>
      </w:rPr>
      <w:t>Data</w:t>
    </w:r>
    <w:proofErr w:type="spellEnd"/>
    <w:r w:rsidR="005436AC">
      <w:rPr>
        <w:rStyle w:val="slostrany"/>
        <w:lang w:val="sk-SK"/>
      </w:rPr>
      <w:t xml:space="preserve"> </w:t>
    </w:r>
    <w:proofErr w:type="spellStart"/>
    <w:r w:rsidR="005436AC">
      <w:rPr>
        <w:rStyle w:val="slostrany"/>
        <w:lang w:val="sk-SK"/>
      </w:rPr>
      <w:t>Analysis</w:t>
    </w:r>
    <w:proofErr w:type="spellEnd"/>
    <w:r w:rsidR="005436AC">
      <w:rPr>
        <w:rStyle w:val="slostrany"/>
        <w:lang w:val="sk-SK"/>
      </w:rPr>
      <w:t xml:space="preserve">, </w:t>
    </w:r>
    <w:proofErr w:type="spellStart"/>
    <w:r w:rsidR="005436AC">
      <w:rPr>
        <w:rStyle w:val="slostrany"/>
        <w:lang w:val="sk-SK"/>
      </w:rPr>
      <w:t>Mining</w:t>
    </w:r>
    <w:proofErr w:type="spellEnd"/>
    <w:r w:rsidR="005436AC">
      <w:rPr>
        <w:rStyle w:val="slostrany"/>
        <w:lang w:val="sk-SK"/>
      </w:rPr>
      <w:t xml:space="preserve"> and </w:t>
    </w:r>
    <w:proofErr w:type="spellStart"/>
    <w:r w:rsidR="005436AC">
      <w:rPr>
        <w:rStyle w:val="slostrany"/>
        <w:lang w:val="sk-SK"/>
      </w:rPr>
      <w:t>Machine</w:t>
    </w:r>
    <w:proofErr w:type="spellEnd"/>
    <w:r w:rsidR="005436AC">
      <w:rPr>
        <w:rStyle w:val="slostrany"/>
        <w:lang w:val="sk-SK"/>
      </w:rPr>
      <w:t xml:space="preserve"> </w:t>
    </w:r>
    <w:proofErr w:type="spellStart"/>
    <w:r w:rsidR="005436AC">
      <w:rPr>
        <w:rStyle w:val="slostrany"/>
        <w:lang w:val="sk-SK"/>
      </w:rPr>
      <w:t>Learning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A92C13" w:rsidRDefault="00D838A3" w:rsidP="00A92C13">
    <w:pPr>
      <w:pStyle w:val="Hlavika"/>
    </w:pPr>
    <w:r>
      <w:tab/>
    </w:r>
    <w:fldSimple w:instr=" STYLEREF  &quot;Paper Title&quot;  \* MERGEFORMAT ">
      <w:r w:rsidR="00862F30">
        <w:rPr>
          <w:noProof/>
        </w:rPr>
        <w:t>Guidelines for Authors of Abstracts for the Spring 2016 PeWe Workshop</w:t>
      </w:r>
    </w:fldSimple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276FAA"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D9EEFC8E"/>
    <w:lvl w:ilvl="0" w:tplc="C870F5F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0"/>
    <w:rsid w:val="00000364"/>
    <w:rsid w:val="0000048B"/>
    <w:rsid w:val="00003159"/>
    <w:rsid w:val="0000397B"/>
    <w:rsid w:val="000039CF"/>
    <w:rsid w:val="00010FA6"/>
    <w:rsid w:val="00014087"/>
    <w:rsid w:val="00034213"/>
    <w:rsid w:val="0004520F"/>
    <w:rsid w:val="000476DB"/>
    <w:rsid w:val="000478FD"/>
    <w:rsid w:val="0008212B"/>
    <w:rsid w:val="000A6299"/>
    <w:rsid w:val="000A7566"/>
    <w:rsid w:val="000B048B"/>
    <w:rsid w:val="000B19D3"/>
    <w:rsid w:val="000C4787"/>
    <w:rsid w:val="000D4810"/>
    <w:rsid w:val="000E7544"/>
    <w:rsid w:val="00106315"/>
    <w:rsid w:val="00132D12"/>
    <w:rsid w:val="00142C24"/>
    <w:rsid w:val="00150E72"/>
    <w:rsid w:val="00156605"/>
    <w:rsid w:val="00160248"/>
    <w:rsid w:val="00162BA7"/>
    <w:rsid w:val="001A7AD6"/>
    <w:rsid w:val="001C21C4"/>
    <w:rsid w:val="001D12D4"/>
    <w:rsid w:val="001D4331"/>
    <w:rsid w:val="001D6658"/>
    <w:rsid w:val="001E1367"/>
    <w:rsid w:val="001E14D3"/>
    <w:rsid w:val="001F28EB"/>
    <w:rsid w:val="001F2EE4"/>
    <w:rsid w:val="00203EEC"/>
    <w:rsid w:val="00204F2E"/>
    <w:rsid w:val="00216DC2"/>
    <w:rsid w:val="00233FB4"/>
    <w:rsid w:val="0023540D"/>
    <w:rsid w:val="0026263E"/>
    <w:rsid w:val="00272B12"/>
    <w:rsid w:val="00276FAA"/>
    <w:rsid w:val="002C234D"/>
    <w:rsid w:val="002C4E4B"/>
    <w:rsid w:val="002C5B13"/>
    <w:rsid w:val="00303981"/>
    <w:rsid w:val="0031122E"/>
    <w:rsid w:val="00322142"/>
    <w:rsid w:val="00371385"/>
    <w:rsid w:val="003964AF"/>
    <w:rsid w:val="003A3F38"/>
    <w:rsid w:val="003A71C3"/>
    <w:rsid w:val="003C08E4"/>
    <w:rsid w:val="003C6877"/>
    <w:rsid w:val="003D1515"/>
    <w:rsid w:val="003E5062"/>
    <w:rsid w:val="00403E4F"/>
    <w:rsid w:val="00412A2A"/>
    <w:rsid w:val="00412CC8"/>
    <w:rsid w:val="00425E3A"/>
    <w:rsid w:val="004373B3"/>
    <w:rsid w:val="00451D15"/>
    <w:rsid w:val="00452892"/>
    <w:rsid w:val="00455E8F"/>
    <w:rsid w:val="00456261"/>
    <w:rsid w:val="0045649C"/>
    <w:rsid w:val="00456FC6"/>
    <w:rsid w:val="004661FE"/>
    <w:rsid w:val="004665D2"/>
    <w:rsid w:val="0047008C"/>
    <w:rsid w:val="00480D0C"/>
    <w:rsid w:val="00490BA2"/>
    <w:rsid w:val="004B52CE"/>
    <w:rsid w:val="004E6FEC"/>
    <w:rsid w:val="004F1E0A"/>
    <w:rsid w:val="004F418C"/>
    <w:rsid w:val="004F76AE"/>
    <w:rsid w:val="0051093A"/>
    <w:rsid w:val="00534CE3"/>
    <w:rsid w:val="005426D4"/>
    <w:rsid w:val="005436AC"/>
    <w:rsid w:val="00564FBE"/>
    <w:rsid w:val="00573BA0"/>
    <w:rsid w:val="005832F6"/>
    <w:rsid w:val="005A098A"/>
    <w:rsid w:val="005C16E1"/>
    <w:rsid w:val="005C4208"/>
    <w:rsid w:val="005E0DE3"/>
    <w:rsid w:val="005F1D3F"/>
    <w:rsid w:val="00600AE9"/>
    <w:rsid w:val="00606708"/>
    <w:rsid w:val="006152BD"/>
    <w:rsid w:val="006233BA"/>
    <w:rsid w:val="00635D0F"/>
    <w:rsid w:val="00641F76"/>
    <w:rsid w:val="006451C9"/>
    <w:rsid w:val="00645648"/>
    <w:rsid w:val="006510F0"/>
    <w:rsid w:val="0066248D"/>
    <w:rsid w:val="0066321C"/>
    <w:rsid w:val="006766A6"/>
    <w:rsid w:val="006855CE"/>
    <w:rsid w:val="00687DD7"/>
    <w:rsid w:val="006A5251"/>
    <w:rsid w:val="006B5DD2"/>
    <w:rsid w:val="006B7DD5"/>
    <w:rsid w:val="006C003A"/>
    <w:rsid w:val="006C0F2F"/>
    <w:rsid w:val="006C79E8"/>
    <w:rsid w:val="006D2ADF"/>
    <w:rsid w:val="006F3983"/>
    <w:rsid w:val="006F4A45"/>
    <w:rsid w:val="006F7B5E"/>
    <w:rsid w:val="0070230D"/>
    <w:rsid w:val="00731A76"/>
    <w:rsid w:val="007371E8"/>
    <w:rsid w:val="0074345D"/>
    <w:rsid w:val="0074516F"/>
    <w:rsid w:val="00745E8F"/>
    <w:rsid w:val="00757AF9"/>
    <w:rsid w:val="00760732"/>
    <w:rsid w:val="00766638"/>
    <w:rsid w:val="00786C7E"/>
    <w:rsid w:val="00797AF7"/>
    <w:rsid w:val="007B772C"/>
    <w:rsid w:val="007C4A48"/>
    <w:rsid w:val="007D0307"/>
    <w:rsid w:val="00805F5E"/>
    <w:rsid w:val="00814B53"/>
    <w:rsid w:val="00833874"/>
    <w:rsid w:val="0084517D"/>
    <w:rsid w:val="00855A46"/>
    <w:rsid w:val="00862F30"/>
    <w:rsid w:val="008761CE"/>
    <w:rsid w:val="00895744"/>
    <w:rsid w:val="008B36E8"/>
    <w:rsid w:val="008C1869"/>
    <w:rsid w:val="008D3BDE"/>
    <w:rsid w:val="008E5DCF"/>
    <w:rsid w:val="008F5567"/>
    <w:rsid w:val="0090242E"/>
    <w:rsid w:val="00902EC2"/>
    <w:rsid w:val="00915513"/>
    <w:rsid w:val="00924274"/>
    <w:rsid w:val="0092536D"/>
    <w:rsid w:val="0092566B"/>
    <w:rsid w:val="00925742"/>
    <w:rsid w:val="009624B2"/>
    <w:rsid w:val="0099280E"/>
    <w:rsid w:val="009929F0"/>
    <w:rsid w:val="00995650"/>
    <w:rsid w:val="009A1808"/>
    <w:rsid w:val="009A2432"/>
    <w:rsid w:val="009A434B"/>
    <w:rsid w:val="009B5834"/>
    <w:rsid w:val="009E2B7C"/>
    <w:rsid w:val="009E4DC0"/>
    <w:rsid w:val="00A00D7B"/>
    <w:rsid w:val="00A1180D"/>
    <w:rsid w:val="00A11DB5"/>
    <w:rsid w:val="00A151F1"/>
    <w:rsid w:val="00A25174"/>
    <w:rsid w:val="00A269E6"/>
    <w:rsid w:val="00A40094"/>
    <w:rsid w:val="00A8545E"/>
    <w:rsid w:val="00A90B80"/>
    <w:rsid w:val="00A92C13"/>
    <w:rsid w:val="00A953CD"/>
    <w:rsid w:val="00AA1473"/>
    <w:rsid w:val="00AA2400"/>
    <w:rsid w:val="00AC5BF2"/>
    <w:rsid w:val="00AF2A0F"/>
    <w:rsid w:val="00AF592F"/>
    <w:rsid w:val="00AF67DC"/>
    <w:rsid w:val="00B05937"/>
    <w:rsid w:val="00B12ACA"/>
    <w:rsid w:val="00B4197B"/>
    <w:rsid w:val="00B83BCD"/>
    <w:rsid w:val="00BC540B"/>
    <w:rsid w:val="00BF0BA7"/>
    <w:rsid w:val="00BF74F1"/>
    <w:rsid w:val="00BF794C"/>
    <w:rsid w:val="00C00E0F"/>
    <w:rsid w:val="00C050BE"/>
    <w:rsid w:val="00C13F42"/>
    <w:rsid w:val="00C16C3F"/>
    <w:rsid w:val="00C170AC"/>
    <w:rsid w:val="00C21490"/>
    <w:rsid w:val="00C47A71"/>
    <w:rsid w:val="00C65E0A"/>
    <w:rsid w:val="00C65EF5"/>
    <w:rsid w:val="00CB0338"/>
    <w:rsid w:val="00CB3DC7"/>
    <w:rsid w:val="00CE3588"/>
    <w:rsid w:val="00CF7581"/>
    <w:rsid w:val="00D002E9"/>
    <w:rsid w:val="00D0161F"/>
    <w:rsid w:val="00D23509"/>
    <w:rsid w:val="00D235CC"/>
    <w:rsid w:val="00D24CE2"/>
    <w:rsid w:val="00D30295"/>
    <w:rsid w:val="00D50B74"/>
    <w:rsid w:val="00D65D6C"/>
    <w:rsid w:val="00D77ACB"/>
    <w:rsid w:val="00D81786"/>
    <w:rsid w:val="00D82A80"/>
    <w:rsid w:val="00D838A3"/>
    <w:rsid w:val="00D84E85"/>
    <w:rsid w:val="00D95C75"/>
    <w:rsid w:val="00DB3E75"/>
    <w:rsid w:val="00DB4D3B"/>
    <w:rsid w:val="00DC45BD"/>
    <w:rsid w:val="00DD521D"/>
    <w:rsid w:val="00DE1E47"/>
    <w:rsid w:val="00DE5A7A"/>
    <w:rsid w:val="00DF0F30"/>
    <w:rsid w:val="00E03663"/>
    <w:rsid w:val="00E131AC"/>
    <w:rsid w:val="00E34BB1"/>
    <w:rsid w:val="00E405A5"/>
    <w:rsid w:val="00E63F89"/>
    <w:rsid w:val="00E96852"/>
    <w:rsid w:val="00E97D3A"/>
    <w:rsid w:val="00EA28A5"/>
    <w:rsid w:val="00EA32E1"/>
    <w:rsid w:val="00EC41CD"/>
    <w:rsid w:val="00ED1571"/>
    <w:rsid w:val="00EE46B7"/>
    <w:rsid w:val="00EE72E2"/>
    <w:rsid w:val="00F452C8"/>
    <w:rsid w:val="00F501F2"/>
    <w:rsid w:val="00F9515C"/>
    <w:rsid w:val="00FD1244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0AE21"/>
  <w15:chartTrackingRefBased/>
  <w15:docId w15:val="{2ACF6B95-C759-443C-B163-B65F2438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869"/>
    <w:pPr>
      <w:ind w:firstLine="454"/>
      <w:jc w:val="both"/>
    </w:pPr>
    <w:rPr>
      <w:sz w:val="22"/>
      <w:szCs w:val="24"/>
      <w:lang w:val="en-US"/>
    </w:rPr>
  </w:style>
  <w:style w:type="paragraph" w:styleId="Nadpis1">
    <w:name w:val="heading 1"/>
    <w:basedOn w:val="Normlny"/>
    <w:next w:val="NormalFirst"/>
    <w:qFormat/>
    <w:rsid w:val="00C65E0A"/>
    <w:pPr>
      <w:keepNext/>
      <w:keepLines/>
      <w:numPr>
        <w:numId w:val="17"/>
      </w:numPr>
      <w:suppressAutoHyphens/>
      <w:spacing w:before="360" w:after="180"/>
      <w:outlineLvl w:val="0"/>
    </w:pPr>
    <w:rPr>
      <w:b/>
      <w:kern w:val="28"/>
      <w:sz w:val="26"/>
      <w:szCs w:val="44"/>
      <w:lang w:eastAsia="en-US"/>
    </w:rPr>
  </w:style>
  <w:style w:type="paragraph" w:styleId="Nadpis2">
    <w:name w:val="heading 2"/>
    <w:basedOn w:val="Normlny"/>
    <w:next w:val="NormalFirst"/>
    <w:qFormat/>
    <w:rsid w:val="00C65E0A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C65E0A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95C75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perTitle">
    <w:name w:val="Paper Title"/>
    <w:basedOn w:val="Normlny"/>
    <w:next w:val="Author"/>
    <w:rsid w:val="001F2EE4"/>
    <w:pPr>
      <w:keepNext/>
      <w:keepLines/>
      <w:suppressAutoHyphens/>
      <w:spacing w:before="1080"/>
      <w:ind w:firstLine="0"/>
      <w:jc w:val="center"/>
    </w:pPr>
    <w:rPr>
      <w:sz w:val="40"/>
    </w:rPr>
  </w:style>
  <w:style w:type="paragraph" w:customStyle="1" w:styleId="Author">
    <w:name w:val="Author"/>
    <w:basedOn w:val="Normlny"/>
    <w:next w:val="Address"/>
    <w:link w:val="AuthorChar"/>
    <w:rsid w:val="008B36E8"/>
    <w:pPr>
      <w:spacing w:before="480"/>
      <w:ind w:firstLine="0"/>
      <w:jc w:val="center"/>
    </w:pPr>
  </w:style>
  <w:style w:type="paragraph" w:styleId="Textpoznmkypodiarou">
    <w:name w:val="footnote text"/>
    <w:basedOn w:val="Normlny"/>
    <w:semiHidden/>
    <w:rsid w:val="008761CE"/>
    <w:pPr>
      <w:tabs>
        <w:tab w:val="left" w:pos="170"/>
      </w:tabs>
      <w:ind w:left="170" w:hanging="170"/>
    </w:pPr>
    <w:rPr>
      <w:sz w:val="20"/>
      <w:szCs w:val="20"/>
    </w:rPr>
  </w:style>
  <w:style w:type="character" w:styleId="Odkaznapoznmkupodiarou">
    <w:name w:val="footnote reference"/>
    <w:semiHidden/>
    <w:rsid w:val="008761CE"/>
    <w:rPr>
      <w:vertAlign w:val="superscript"/>
    </w:rPr>
  </w:style>
  <w:style w:type="paragraph" w:customStyle="1" w:styleId="Address">
    <w:name w:val="Address"/>
    <w:basedOn w:val="Normlny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lny"/>
    <w:next w:val="Abstract"/>
    <w:rsid w:val="001F2EE4"/>
    <w:pPr>
      <w:spacing w:before="40" w:after="480"/>
      <w:ind w:firstLine="0"/>
      <w:jc w:val="center"/>
    </w:pPr>
    <w:rPr>
      <w:rFonts w:ascii="Courier New" w:hAnsi="Courier New"/>
      <w:szCs w:val="22"/>
    </w:rPr>
  </w:style>
  <w:style w:type="paragraph" w:customStyle="1" w:styleId="Abstract">
    <w:name w:val="Abstract"/>
    <w:basedOn w:val="Normlny"/>
    <w:next w:val="Nadpis1"/>
    <w:rsid w:val="004F76AE"/>
    <w:pPr>
      <w:spacing w:before="480"/>
      <w:ind w:left="1021" w:right="1021" w:firstLine="0"/>
    </w:pPr>
    <w:rPr>
      <w:sz w:val="20"/>
    </w:rPr>
  </w:style>
  <w:style w:type="paragraph" w:customStyle="1" w:styleId="NormalFirst">
    <w:name w:val="Normal First"/>
    <w:basedOn w:val="Normlny"/>
    <w:next w:val="Normlny"/>
    <w:rsid w:val="006855CE"/>
    <w:pPr>
      <w:ind w:firstLine="0"/>
    </w:pPr>
  </w:style>
  <w:style w:type="character" w:customStyle="1" w:styleId="AuthorChar">
    <w:name w:val="Author Char"/>
    <w:link w:val="Author"/>
    <w:rsid w:val="008B36E8"/>
    <w:rPr>
      <w:sz w:val="22"/>
      <w:szCs w:val="24"/>
      <w:lang w:val="en-US" w:eastAsia="sk-SK" w:bidi="ar-SA"/>
    </w:rPr>
  </w:style>
  <w:style w:type="paragraph" w:customStyle="1" w:styleId="StyleNumbered">
    <w:name w:val="Style Numbered"/>
    <w:basedOn w:val="Normlny"/>
    <w:rsid w:val="00606708"/>
    <w:pPr>
      <w:numPr>
        <w:numId w:val="12"/>
      </w:numPr>
      <w:spacing w:before="60" w:after="60"/>
    </w:pPr>
  </w:style>
  <w:style w:type="paragraph" w:customStyle="1" w:styleId="StyleBulleted">
    <w:name w:val="Style Bulleted"/>
    <w:basedOn w:val="Normlny"/>
    <w:rsid w:val="00606708"/>
    <w:pPr>
      <w:numPr>
        <w:numId w:val="11"/>
      </w:numPr>
      <w:spacing w:before="60" w:after="60"/>
    </w:pPr>
  </w:style>
  <w:style w:type="paragraph" w:customStyle="1" w:styleId="Equation">
    <w:name w:val="Equation"/>
    <w:basedOn w:val="Normlny"/>
    <w:next w:val="Normlny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lny"/>
    <w:next w:val="Normlny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lny"/>
    <w:rsid w:val="00757AF9"/>
    <w:pPr>
      <w:keepNext/>
      <w:suppressAutoHyphens/>
      <w:spacing w:before="240" w:after="120"/>
      <w:ind w:firstLine="0"/>
      <w:jc w:val="center"/>
    </w:pPr>
    <w:rPr>
      <w:i/>
      <w:sz w:val="20"/>
    </w:rPr>
  </w:style>
  <w:style w:type="paragraph" w:styleId="Popis">
    <w:name w:val="caption"/>
    <w:basedOn w:val="Normlny"/>
    <w:next w:val="Normlny"/>
    <w:qFormat/>
    <w:rsid w:val="00003159"/>
    <w:rPr>
      <w:b/>
      <w:bCs/>
      <w:sz w:val="20"/>
      <w:szCs w:val="20"/>
    </w:rPr>
  </w:style>
  <w:style w:type="paragraph" w:customStyle="1" w:styleId="Figure">
    <w:name w:val="Figure"/>
    <w:basedOn w:val="Normlny"/>
    <w:next w:val="CaptionFigure"/>
    <w:rsid w:val="00160248"/>
    <w:pPr>
      <w:spacing w:before="240" w:after="240"/>
      <w:ind w:firstLine="0"/>
      <w:jc w:val="center"/>
    </w:pPr>
  </w:style>
  <w:style w:type="paragraph" w:customStyle="1" w:styleId="CaptionFigure">
    <w:name w:val="Caption Figure"/>
    <w:basedOn w:val="Normlny"/>
    <w:next w:val="Normlny"/>
    <w:rsid w:val="00757AF9"/>
    <w:pPr>
      <w:suppressAutoHyphens/>
      <w:spacing w:before="120" w:after="240"/>
      <w:ind w:firstLine="0"/>
      <w:jc w:val="center"/>
    </w:pPr>
    <w:rPr>
      <w:i/>
      <w:sz w:val="20"/>
    </w:rPr>
  </w:style>
  <w:style w:type="paragraph" w:customStyle="1" w:styleId="Code">
    <w:name w:val="Code"/>
    <w:basedOn w:val="Normlny"/>
    <w:link w:val="CodeChar"/>
    <w:rsid w:val="00371385"/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rsid w:val="00371385"/>
    <w:rPr>
      <w:rFonts w:ascii="Courier New" w:hAnsi="Courier New"/>
      <w:noProof/>
      <w:szCs w:val="24"/>
      <w:lang w:val="en-US" w:eastAsia="sk-SK" w:bidi="ar-SA"/>
    </w:rPr>
  </w:style>
  <w:style w:type="paragraph" w:customStyle="1" w:styleId="CodeParagraph">
    <w:name w:val="Code Paragraph"/>
    <w:basedOn w:val="Normlny"/>
    <w:rsid w:val="007371E8"/>
    <w:pPr>
      <w:spacing w:before="120" w:after="120"/>
      <w:ind w:left="284" w:right="284" w:firstLine="0"/>
      <w:contextualSpacing/>
    </w:pPr>
    <w:rPr>
      <w:rFonts w:ascii="Courier New" w:hAnsi="Courier New"/>
      <w:noProof/>
      <w:sz w:val="20"/>
    </w:rPr>
  </w:style>
  <w:style w:type="paragraph" w:customStyle="1" w:styleId="Acknowledgement">
    <w:name w:val="Acknowledgement"/>
    <w:basedOn w:val="Normlny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Nadpis1"/>
    <w:next w:val="Normlny"/>
    <w:rsid w:val="009E2B7C"/>
    <w:pPr>
      <w:numPr>
        <w:numId w:val="0"/>
      </w:numPr>
    </w:pPr>
  </w:style>
  <w:style w:type="paragraph" w:customStyle="1" w:styleId="ReferenceItem">
    <w:name w:val="Reference Item"/>
    <w:basedOn w:val="Normlny"/>
    <w:rsid w:val="009A434B"/>
    <w:pPr>
      <w:numPr>
        <w:numId w:val="14"/>
      </w:numPr>
    </w:pPr>
    <w:rPr>
      <w:lang w:eastAsia="en-US"/>
    </w:rPr>
  </w:style>
  <w:style w:type="paragraph" w:styleId="Hlavika">
    <w:name w:val="header"/>
    <w:basedOn w:val="Normlny"/>
    <w:rsid w:val="00A92C13"/>
    <w:pPr>
      <w:tabs>
        <w:tab w:val="center" w:pos="3856"/>
        <w:tab w:val="right" w:pos="7711"/>
      </w:tabs>
      <w:ind w:firstLine="0"/>
    </w:pPr>
    <w:rPr>
      <w:i/>
      <w:sz w:val="20"/>
    </w:rPr>
  </w:style>
  <w:style w:type="paragraph" w:styleId="Pta">
    <w:name w:val="footer"/>
    <w:basedOn w:val="Normlny"/>
    <w:rsid w:val="00745E8F"/>
    <w:pPr>
      <w:tabs>
        <w:tab w:val="center" w:pos="4536"/>
        <w:tab w:val="right" w:pos="9072"/>
      </w:tabs>
      <w:ind w:firstLine="0"/>
      <w:jc w:val="right"/>
    </w:pPr>
    <w:rPr>
      <w:i/>
      <w:sz w:val="20"/>
    </w:rPr>
  </w:style>
  <w:style w:type="character" w:styleId="slostrany">
    <w:name w:val="page number"/>
    <w:basedOn w:val="Predvolenpsmoodseku"/>
    <w:rsid w:val="00A92C13"/>
  </w:style>
  <w:style w:type="paragraph" w:styleId="Textbubliny">
    <w:name w:val="Balloon Text"/>
    <w:basedOn w:val="Normlny"/>
    <w:link w:val="TextbublinyChar"/>
    <w:rsid w:val="00204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04F2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esktop\ontozur-2016-abstract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ontozur-2016-abstract-en.dotx</Template>
  <TotalTime>74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Olejár</dc:creator>
  <cp:keywords/>
  <dc:description/>
  <cp:lastModifiedBy>Martin Olejár</cp:lastModifiedBy>
  <cp:revision>44</cp:revision>
  <cp:lastPrinted>2008-07-27T09:02:00Z</cp:lastPrinted>
  <dcterms:created xsi:type="dcterms:W3CDTF">2016-04-15T14:41:00Z</dcterms:created>
  <dcterms:modified xsi:type="dcterms:W3CDTF">2016-04-15T16:25:00Z</dcterms:modified>
</cp:coreProperties>
</file>